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Canada</w:t>
      </w:r>
      <w:r>
        <w:t xml:space="preserve"> </w:t>
      </w:r>
      <w:r>
        <w:t xml:space="preserve">Montreal</w:t>
      </w:r>
    </w:p>
    <w:bookmarkStart w:id="21" w:name="seminar-presentation-slides"/>
    <w:p>
      <w:pPr>
        <w:pStyle w:val="Heading1"/>
      </w:pPr>
      <w:r>
        <w:t xml:space="preserve">Seminar Presentation Slides</w:t>
      </w:r>
    </w:p>
    <w:bookmarkStart w:id="20" w:name="X92f6e4d364a5391d4b0eac24211c31421f00b70"/>
    <w:p>
      <w:pPr>
        <w:pStyle w:val="Heading2"/>
      </w:pPr>
      <w:r>
        <w:t xml:space="preserve">The Evolving Role of the Medical Researcher in Canada Montreal</w:t>
      </w:r>
    </w:p>
    <w:p>
      <w:pPr>
        <w:pStyle w:val="FirstParagraph"/>
      </w:pPr>
      <w:r>
        <w:rPr>
          <w:bCs/>
          <w:b/>
        </w:rPr>
        <w:t xml:space="preserve">Date:</w:t>
      </w:r>
      <w:r>
        <w:t xml:space="preserve"> </w:t>
      </w:r>
      <w:r>
        <w:t xml:space="preserve">October 2023</w:t>
      </w:r>
      <w:r>
        <w:br/>
      </w:r>
      <w:r>
        <w:rPr>
          <w:bCs/>
          <w:b/>
        </w:rPr>
        <w:t xml:space="preserve">Presentation Topic:</w:t>
      </w:r>
      <w:r>
        <w:t xml:space="preserve"> </w:t>
      </w:r>
      <w:r>
        <w:t xml:space="preserve">Navigating Innovation, Ethics, and Global Health in Quebec.</w:t>
      </w:r>
      <w:r>
        <w:br/>
      </w:r>
      <w:r>
        <w:br/>
      </w:r>
      <w:r>
        <w:rPr>
          <w:iCs/>
          <w:i/>
        </w:rPr>
        <w:t xml:space="preserve">This document serves as a comprehensive guide for the Seminar Presentation Slides regarding the critical role of Medical Researchers within the unique ecosystem of Canada Montreal.</w:t>
      </w:r>
    </w:p>
    <w:bookmarkEnd w:id="20"/>
    <w:bookmarkEnd w:id="21"/>
    <w:bookmarkStart w:id="22" w:name="agenda"/>
    <w:p>
      <w:pPr>
        <w:pStyle w:val="Heading2"/>
      </w:pPr>
      <w:r>
        <w:t xml:space="preserve">Agenda</w:t>
      </w:r>
    </w:p>
    <w:p>
      <w:pPr>
        <w:numPr>
          <w:ilvl w:val="0"/>
          <w:numId w:val="1001"/>
        </w:numPr>
        <w:pStyle w:val="Compact"/>
      </w:pPr>
      <w:r>
        <w:rPr>
          <w:bCs/>
          <w:b/>
        </w:rPr>
        <w:t xml:space="preserve">The Landscape of Medical Research in Canada Montreal:</w:t>
      </w:r>
      <w:r>
        <w:t xml:space="preserve"> </w:t>
      </w:r>
      <w:r>
        <w:t xml:space="preserve">Overview of the regional infrastructure.</w:t>
      </w:r>
    </w:p>
    <w:p>
      <w:pPr>
        <w:numPr>
          <w:ilvl w:val="0"/>
          <w:numId w:val="1001"/>
        </w:numPr>
        <w:pStyle w:val="Compact"/>
      </w:pPr>
      <w:r>
        <w:rPr>
          <w:bCs/>
          <w:b/>
        </w:rPr>
        <w:t xml:space="preserve">Institutional Frameworks:</w:t>
      </w:r>
      <w:r>
        <w:t xml:space="preserve"> </w:t>
      </w:r>
      <w:r>
        <w:t xml:space="preserve">Key hospitals, universities, and research centres driving innovation.</w:t>
      </w:r>
    </w:p>
    <w:p>
      <w:pPr>
        <w:numPr>
          <w:ilvl w:val="0"/>
          <w:numId w:val="1001"/>
        </w:numPr>
        <w:pStyle w:val="Compact"/>
      </w:pPr>
      <w:r>
        <w:rPr>
          <w:bCs/>
          <w:b/>
        </w:rPr>
        <w:t xml:space="preserve">The Role of the Medical Researcher:</w:t>
      </w:r>
      <w:r>
        <w:t xml:space="preserve"> </w:t>
      </w:r>
      <w:r>
        <w:t xml:space="preserve">Daily responsibilities, interdisciplinary collaboration, and leadership.</w:t>
      </w:r>
    </w:p>
    <w:p>
      <w:pPr>
        <w:numPr>
          <w:ilvl w:val="0"/>
          <w:numId w:val="1001"/>
        </w:numPr>
        <w:pStyle w:val="Compact"/>
      </w:pPr>
      <w:r>
        <w:rPr>
          <w:bCs/>
          <w:b/>
        </w:rPr>
        <w:t xml:space="preserve">Ethical Standards and Patient-Centered Care:</w:t>
      </w:r>
      <w:r>
        <w:t xml:space="preserve"> </w:t>
      </w:r>
      <w:r>
        <w:t xml:space="preserve">Upholding integrity in clinical trials within a bilingual context.</w:t>
      </w:r>
    </w:p>
    <w:p>
      <w:pPr>
        <w:numPr>
          <w:ilvl w:val="0"/>
          <w:numId w:val="1001"/>
        </w:numPr>
        <w:pStyle w:val="Compact"/>
      </w:pPr>
      <w:r>
        <w:rPr>
          <w:bCs/>
          <w:b/>
        </w:rPr>
        <w:t xml:space="preserve">Funding, Policy, and Future Directions:</w:t>
      </w:r>
      <w:r>
        <w:t xml:space="preserve"> </w:t>
      </w:r>
      <w:r>
        <w:t xml:space="preserve">Government grants (CIHR) and emerging technological trends.</w:t>
      </w:r>
    </w:p>
    <w:bookmarkEnd w:id="22"/>
    <w:bookmarkStart w:id="23" w:name="Xf9207fb021acec08d70146d0acf7221cb4468a1"/>
    <w:p>
      <w:pPr>
        <w:pStyle w:val="Heading2"/>
      </w:pPr>
      <w:r>
        <w:t xml:space="preserve">The Landscape of Medical Research in Canada Montreal</w:t>
      </w:r>
    </w:p>
    <w:p>
      <w:pPr>
        <w:pStyle w:val="FirstParagraph"/>
      </w:pPr>
      <w:r>
        <w:rPr>
          <w:bCs/>
          <w:b/>
        </w:rPr>
        <w:t xml:space="preserve">Motivation:</w:t>
      </w:r>
    </w:p>
    <w:p>
      <w:pPr>
        <w:numPr>
          <w:ilvl w:val="0"/>
          <w:numId w:val="1002"/>
        </w:numPr>
        <w:pStyle w:val="Compact"/>
      </w:pPr>
      <w:r>
        <w:rPr>
          <w:bCs/>
          <w:b/>
        </w:rPr>
        <w:t xml:space="preserve">A Global Hub:</w:t>
      </w:r>
      <w:r>
        <w:t xml:space="preserve"> </w:t>
      </w:r>
      <w:r>
        <w:t xml:space="preserve">Canada Montreal is widely recognized as one of the world’s leading cities for health research. The city boasts a density of academic medical centres that rivals New York, Boston, and London.</w:t>
      </w:r>
    </w:p>
    <w:p>
      <w:pPr>
        <w:numPr>
          <w:ilvl w:val="0"/>
          <w:numId w:val="1002"/>
        </w:numPr>
        <w:pStyle w:val="Compact"/>
      </w:pPr>
      <w:r>
        <w:rPr>
          <w:bCs/>
          <w:b/>
        </w:rPr>
        <w:t xml:space="preserve">The "Golden Triangle" of Research:</w:t>
      </w:r>
      <w:r>
        <w:t xml:space="preserve"> </w:t>
      </w:r>
      <w:r>
        <w:t xml:space="preserve">The proximity between McGill University, the Université de Montréal (UdeM), and their affiliated university health networks creates an unparalleled synergy for Medical Researchers to translate basic science into clinical practice rapidly.</w:t>
      </w:r>
    </w:p>
    <w:p>
      <w:pPr>
        <w:numPr>
          <w:ilvl w:val="0"/>
          <w:numId w:val="1002"/>
        </w:numPr>
        <w:pStyle w:val="Compact"/>
      </w:pPr>
      <w:r>
        <w:rPr>
          <w:bCs/>
          <w:b/>
        </w:rPr>
        <w:t xml:space="preserve">Diverse Patient Populations:</w:t>
      </w:r>
      <w:r>
        <w:t xml:space="preserve"> </w:t>
      </w:r>
      <w:r>
        <w:t xml:space="preserve">As a major metropolitan area in Canada Montreal, researchers have access to highly diverse demographic data, which is crucial for personalized medicine and epidemiological studies.</w:t>
      </w:r>
    </w:p>
    <w:bookmarkEnd w:id="23"/>
    <w:bookmarkStart w:id="24" w:name="X84cbd56cdf1206e7e2ff84b7c2248e4faef4c91"/>
    <w:p>
      <w:pPr>
        <w:pStyle w:val="Heading2"/>
      </w:pPr>
      <w:r>
        <w:t xml:space="preserve">Institutional Frameworks: The Backbone of Research</w:t>
      </w:r>
    </w:p>
    <w:p>
      <w:pPr>
        <w:pStyle w:val="FirstParagraph"/>
      </w:pPr>
      <w:r>
        <w:rPr>
          <w:bCs/>
          <w:b/>
        </w:rPr>
        <w:t xml:space="preserve">Motivation:</w:t>
      </w:r>
    </w:p>
    <w:p>
      <w:pPr>
        <w:numPr>
          <w:ilvl w:val="0"/>
          <w:numId w:val="1003"/>
        </w:numPr>
        <w:pStyle w:val="Compact"/>
      </w:pPr>
      <w:r>
        <w:rPr>
          <w:bCs/>
          <w:b/>
        </w:rPr>
        <w:t xml:space="preserve">The McGill University Health Centre (MUHC):</w:t>
      </w:r>
      <w:r>
        <w:t xml:space="preserve"> </w:t>
      </w:r>
      <w:r>
        <w:t xml:space="preserve">As one of the largest research institutions in Canada, the MUHC is a primary destination for Medical Researchers. It houses over 2,000 researchers conducting work across oncology, neuroscience, and immunology.</w:t>
      </w:r>
    </w:p>
    <w:p>
      <w:pPr>
        <w:numPr>
          <w:ilvl w:val="0"/>
          <w:numId w:val="1003"/>
        </w:numPr>
        <w:pStyle w:val="Compact"/>
      </w:pPr>
      <w:r>
        <w:rPr>
          <w:bCs/>
          <w:b/>
        </w:rPr>
        <w:t xml:space="preserve">Réseau de recherche en santé des populations du CIUSSS Est-de-l’Île de Montréal:</w:t>
      </w:r>
      <w:r>
        <w:t xml:space="preserve"> </w:t>
      </w:r>
      <w:r>
        <w:t xml:space="preserve">This network represents the Francophone pillar of research in Canada Montreal. It is essential for understanding health disparities and implementing public health interventions across the region.</w:t>
      </w:r>
    </w:p>
    <w:p>
      <w:pPr>
        <w:numPr>
          <w:ilvl w:val="0"/>
          <w:numId w:val="1003"/>
        </w:numPr>
        <w:pStyle w:val="Compact"/>
      </w:pPr>
      <w:r>
        <w:rPr>
          <w:bCs/>
          <w:b/>
        </w:rPr>
        <w:t xml:space="preserve">The Quebec Network for Research on Patient-Oriented Health (ReSPOR):</w:t>
      </w:r>
      <w:r>
        <w:t xml:space="preserve"> </w:t>
      </w:r>
      <w:r>
        <w:t xml:space="preserve">These institutional frameworks provide Medical Researchers with critical administrative support, ethical review boards, and clinical trial management systems that are vital for high-impact work.</w:t>
      </w:r>
    </w:p>
    <w:bookmarkEnd w:id="24"/>
    <w:bookmarkStart w:id="25" w:name="Xcba55b68d610359fa5c5d23e71dc8af26626695"/>
    <w:p>
      <w:pPr>
        <w:pStyle w:val="Heading2"/>
      </w:pPr>
      <w:r>
        <w:t xml:space="preserve">The Role of the Medical Researcher: Daily Realities</w:t>
      </w:r>
    </w:p>
    <w:p>
      <w:pPr>
        <w:pStyle w:val="FirstParagraph"/>
      </w:pPr>
      <w:r>
        <w:rPr>
          <w:bCs/>
          <w:b/>
        </w:rPr>
        <w:t xml:space="preserve">Motivation:</w:t>
      </w:r>
    </w:p>
    <w:p>
      <w:pPr>
        <w:numPr>
          <w:ilvl w:val="0"/>
          <w:numId w:val="1004"/>
        </w:numPr>
        <w:pStyle w:val="Compact"/>
      </w:pPr>
      <w:r>
        <w:rPr>
          <w:bCs/>
          <w:b/>
        </w:rPr>
        <w:t xml:space="preserve">Bridging Bench and Bedside:</w:t>
      </w:r>
      <w:r>
        <w:t xml:space="preserve"> </w:t>
      </w:r>
      <w:r>
        <w:t xml:space="preserve">A Medical Researcher in Canada Montreal is not merely an academic; they are often clinician-scientists. This dual role allows them to identify clinical problems at the bedside, formulate hypotheses in the laboratory, and test interventions directly with patients.</w:t>
      </w:r>
    </w:p>
    <w:p>
      <w:pPr>
        <w:numPr>
          <w:ilvl w:val="0"/>
          <w:numId w:val="1004"/>
        </w:numPr>
        <w:pStyle w:val="Compact"/>
      </w:pPr>
      <w:r>
        <w:rPr>
          <w:bCs/>
          <w:b/>
        </w:rPr>
        <w:t xml:space="preserve">Interdisciplinary Collaboration:</w:t>
      </w:r>
      <w:r>
        <w:t xml:space="preserve"> </w:t>
      </w:r>
      <w:r>
        <w:t xml:space="preserve">Modern research demands teamwork. Medical Researchers must collaborate with data scientists, bioethicists, health economists, and policy makers to ensure their findings are actionable within the Canadian healthcare system.</w:t>
      </w:r>
    </w:p>
    <w:p>
      <w:pPr>
        <w:numPr>
          <w:ilvl w:val="0"/>
          <w:numId w:val="1004"/>
        </w:numPr>
        <w:pStyle w:val="Compact"/>
      </w:pPr>
      <w:r>
        <w:rPr>
          <w:bCs/>
          <w:b/>
        </w:rPr>
        <w:t xml:space="preserve">Mentorship and Education:</w:t>
      </w:r>
      <w:r>
        <w:t xml:space="preserve"> </w:t>
      </w:r>
      <w:r>
        <w:t xml:space="preserve">A significant portion of a researcher's time is dedicated to training the next generation of physicians and scientists at institutions like McGill or UdeM.</w:t>
      </w:r>
    </w:p>
    <w:bookmarkEnd w:id="25"/>
    <w:bookmarkStart w:id="26" w:name="ethical-standards-in-canada-montreal"/>
    <w:p>
      <w:pPr>
        <w:pStyle w:val="Heading2"/>
      </w:pPr>
      <w:r>
        <w:t xml:space="preserve">Ethical Standards in Canada Montreal</w:t>
      </w:r>
    </w:p>
    <w:p>
      <w:pPr>
        <w:pStyle w:val="FirstParagraph"/>
      </w:pPr>
      <w:r>
        <w:rPr>
          <w:bCs/>
          <w:b/>
        </w:rPr>
        <w:t xml:space="preserve">Motivation:</w:t>
      </w:r>
    </w:p>
    <w:p>
      <w:pPr>
        <w:numPr>
          <w:ilvl w:val="0"/>
          <w:numId w:val="1005"/>
        </w:numPr>
        <w:pStyle w:val="Compact"/>
      </w:pPr>
      <w:r>
        <w:rPr>
          <w:bCs/>
          <w:b/>
        </w:rPr>
        <w:t xml:space="preserve">Tri-Council Policy Statement (TCPS 2):</w:t>
      </w:r>
      <w:r>
        <w:t xml:space="preserve"> </w:t>
      </w:r>
      <w:r>
        <w:t xml:space="preserve">All Medical Researchers must adhere to strict ethical guidelines set by the Canadian Institutes of Health Research (CIHR) and other federal bodies. This includes rigorous protocols for human subject protection.</w:t>
      </w:r>
    </w:p>
    <w:p>
      <w:pPr>
        <w:numPr>
          <w:ilvl w:val="0"/>
          <w:numId w:val="1005"/>
        </w:numPr>
        <w:pStyle w:val="Compact"/>
      </w:pPr>
      <w:r>
        <w:rPr>
          <w:bCs/>
          <w:b/>
        </w:rPr>
        <w:t xml:space="preserve">Bilingualism and Informed Consent:</w:t>
      </w:r>
      <w:r>
        <w:t xml:space="preserve"> </w:t>
      </w:r>
      <w:r>
        <w:t xml:space="preserve">A unique aspect of conducting research in Canada Montreal is the linguistic duality. Medical Researchers must ensure that informed consent processes are culturally and linguistically accessible, providing materials in both French and English to respect Quebec’s legal framework while serving a national audience.</w:t>
      </w:r>
    </w:p>
    <w:p>
      <w:pPr>
        <w:numPr>
          <w:ilvl w:val="0"/>
          <w:numId w:val="1005"/>
        </w:numPr>
        <w:pStyle w:val="Compact"/>
      </w:pPr>
      <w:r>
        <w:rPr>
          <w:bCs/>
          <w:b/>
        </w:rPr>
        <w:t xml:space="preserve">Data Privacy (Bill 64):</w:t>
      </w:r>
      <w:r>
        <w:t xml:space="preserve"> </w:t>
      </w:r>
      <w:r>
        <w:t xml:space="preserve">With new provincial privacy laws, Medical Researchers must navigate complex data protection landscapes when handling sensitive patient health information stored within local servers.</w:t>
      </w:r>
    </w:p>
    <w:bookmarkEnd w:id="26"/>
    <w:bookmarkStart w:id="27" w:name="funding-policy-and-future-directions"/>
    <w:p>
      <w:pPr>
        <w:pStyle w:val="Heading2"/>
      </w:pPr>
      <w:r>
        <w:t xml:space="preserve">Funding, Policy, and Future Directions</w:t>
      </w:r>
    </w:p>
    <w:p>
      <w:pPr>
        <w:pStyle w:val="FirstParagraph"/>
      </w:pPr>
      <w:r>
        <w:rPr>
          <w:bCs/>
          <w:b/>
        </w:rPr>
        <w:t xml:space="preserve">Motivation:</w:t>
      </w:r>
    </w:p>
    <w:p>
      <w:pPr>
        <w:numPr>
          <w:ilvl w:val="0"/>
          <w:numId w:val="1006"/>
        </w:numPr>
        <w:pStyle w:val="Compact"/>
      </w:pPr>
      <w:r>
        <w:rPr>
          <w:bCs/>
          <w:b/>
        </w:rPr>
        <w:t xml:space="preserve">The Canadian Institutes of Health Research (CIHR):</w:t>
      </w:r>
      <w:r>
        <w:t xml:space="preserve"> </w:t>
      </w:r>
      <w:r>
        <w:t xml:space="preserve">This is the primary funding agency. Understanding how to write successful grant proposals in both official languages is a core skill for Medical Researchers based in Canada Montreal.</w:t>
      </w:r>
    </w:p>
    <w:p>
      <w:pPr>
        <w:numPr>
          <w:ilvl w:val="0"/>
          <w:numId w:val="1006"/>
        </w:numPr>
        <w:pStyle w:val="Compact"/>
      </w:pPr>
      <w:r>
        <w:rPr>
          <w:bCs/>
          <w:b/>
        </w:rPr>
        <w:t xml:space="preserve">Innovation and Technology:</w:t>
      </w:r>
      <w:r>
        <w:t xml:space="preserve"> </w:t>
      </w:r>
      <w:r>
        <w:t xml:space="preserve">The future of medical research involves AI and machine learning. Institutions like Mila – Quebec Artificial Intelligence Institute are collaborating closely with Medical Researchers to improve diagnostic accuracy and drug discovery pipelines.</w:t>
      </w:r>
    </w:p>
    <w:p>
      <w:pPr>
        <w:numPr>
          <w:ilvl w:val="0"/>
          <w:numId w:val="1006"/>
        </w:numPr>
        <w:pStyle w:val="Compact"/>
      </w:pPr>
      <w:r>
        <w:rPr>
          <w:bCs/>
          <w:b/>
        </w:rPr>
        <w:t xml:space="preserve">National Collaborative Centres:</w:t>
      </w:r>
      <w:r>
        <w:t xml:space="preserve"> </w:t>
      </w:r>
      <w:r>
        <w:t xml:space="preserve">Canada Montreal is home to several national centres focusing on cancer, kidney health, and mental health. Researchers here play a leadership role in shaping national policy based on their scientific findings.</w:t>
      </w:r>
    </w:p>
    <w:bookmarkEnd w:id="27"/>
    <w:bookmarkStart w:id="28" w:name="X8b6eada392239f9a710065d7a7202dbaa60796e"/>
    <w:p>
      <w:pPr>
        <w:pStyle w:val="Heading2"/>
      </w:pPr>
      <w:r>
        <w:t xml:space="preserve">Conclusion: The Impact of Medical Research in Canada Montreal</w:t>
      </w:r>
    </w:p>
    <w:p>
      <w:pPr>
        <w:pStyle w:val="FirstParagraph"/>
      </w:pPr>
      <w:r>
        <w:rPr>
          <w:bCs/>
          <w:b/>
        </w:rPr>
        <w:t xml:space="preserve">Motivation:</w:t>
      </w:r>
    </w:p>
    <w:p>
      <w:pPr>
        <w:numPr>
          <w:ilvl w:val="0"/>
          <w:numId w:val="1007"/>
        </w:numPr>
        <w:pStyle w:val="Compact"/>
      </w:pPr>
      <w:r>
        <w:rPr>
          <w:bCs/>
          <w:b/>
        </w:rPr>
        <w:t xml:space="preserve">A Catalyst for Change:</w:t>
      </w:r>
      <w:r>
        <w:t xml:space="preserve"> </w:t>
      </w:r>
      <w:r>
        <w:t xml:space="preserve">The work done by Medical Researchers in this region directly impacts patient outcomes not just in Quebec, but across the entire Canadian health system.</w:t>
      </w:r>
    </w:p>
    <w:p>
      <w:pPr>
        <w:numPr>
          <w:ilvl w:val="0"/>
          <w:numId w:val="1007"/>
        </w:numPr>
        <w:pStyle w:val="Compact"/>
      </w:pPr>
      <w:r>
        <w:rPr>
          <w:bCs/>
          <w:b/>
        </w:rPr>
        <w:t xml:space="preserve">Calls to Action:</w:t>
      </w:r>
    </w:p>
    <w:p>
      <w:pPr>
        <w:pStyle w:val="FirstParagraph"/>
      </w:pPr>
      <w:r>
        <w:t xml:space="preserve">We encourage all attendees of these Seminar Presentation Slides to consider how they can contribute to this vibrant ecosystem. Whether through collaboration, funding support, or patient advocacy, everyone plays a part in the success of Medical Research in Canada Montreal.</w:t>
      </w:r>
    </w:p>
    <w:bookmarkEnd w:id="28"/>
    <w:bookmarkStart w:id="29" w:name="acknowledgements-and-references"/>
    <w:p>
      <w:pPr>
        <w:pStyle w:val="Heading2"/>
      </w:pPr>
      <w:r>
        <w:t xml:space="preserve">Acknowledgements and References</w:t>
      </w:r>
    </w:p>
    <w:p>
      <w:pPr>
        <w:numPr>
          <w:ilvl w:val="0"/>
          <w:numId w:val="1008"/>
        </w:numPr>
        <w:pStyle w:val="Compact"/>
      </w:pPr>
      <w:r>
        <w:rPr>
          <w:bCs/>
          <w:b/>
        </w:rPr>
        <w:t xml:space="preserve">Funding Acknowledgement:</w:t>
      </w:r>
      <w:r>
        <w:t xml:space="preserve"> </w:t>
      </w:r>
      <w:r>
        <w:t xml:space="preserve">This Seminar Presentation Slides content was developed with support from the broader research community in Canada Montreal.</w:t>
      </w:r>
    </w:p>
    <w:p>
      <w:pPr>
        <w:numPr>
          <w:ilvl w:val="0"/>
          <w:numId w:val="1008"/>
        </w:numPr>
        <w:pStyle w:val="Compact"/>
      </w:pPr>
      <w:r>
        <w:rPr>
          <w:bCs/>
          <w:b/>
        </w:rPr>
        <w:t xml:space="preserve">Institutional Partners:</w:t>
      </w:r>
      <w:r>
        <w:t xml:space="preserve"> </w:t>
      </w:r>
      <w:r>
        <w:t xml:space="preserve">We thank the McGill University Health Centre, Université de Montréal, and local ethics committees for their ongoing dedication to scientific integrity.</w:t>
      </w:r>
    </w:p>
    <w:p>
      <w:pPr>
        <w:numPr>
          <w:ilvl w:val="0"/>
          <w:numId w:val="1008"/>
        </w:numPr>
        <w:pStyle w:val="Compact"/>
      </w:pPr>
      <w:r>
        <w:rPr>
          <w:bCs/>
          <w:b/>
        </w:rPr>
        <w:t xml:space="preserve">Further Reading:</w:t>
      </w:r>
    </w:p>
    <w:p>
      <w:pPr>
        <w:pStyle w:val="FirstParagraph"/>
      </w:pPr>
      <w:r>
        <w:t xml:space="preserve">- Canadian Institutes of Health Research (CIHR) Annual Reports.</w:t>
      </w:r>
      <w:r>
        <w:br/>
      </w:r>
      <w:r>
        <w:t xml:space="preserve">- Quebec Ministry of Health Strategic Plans.</w:t>
      </w:r>
      <w:r>
        <w:br/>
      </w:r>
      <w:r>
        <w:t xml:space="preserve">- Recent publications from the Mila Institute regarding AI in healthcare.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Canada Montreal</dc:title>
  <dc:creator/>
  <dc:language>en</dc:language>
  <cp:keywords/>
  <dcterms:created xsi:type="dcterms:W3CDTF">2026-07-30T10:06:24Z</dcterms:created>
  <dcterms:modified xsi:type="dcterms:W3CDTF">2026-07-30T10:06:24Z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