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20" w:name="X2f88defa4906df1cd280df364cccfd479718171"/>
    <w:p>
      <w:pPr>
        <w:pStyle w:val="Heading1"/>
      </w:pPr>
      <w:r>
        <w:t xml:space="preserve">Seminar Presentation Slides: Navigating the Path of a Medical Researcher in Canada Toronto</w:t>
      </w:r>
    </w:p>
    <w:p>
      <w:pPr>
        <w:pStyle w:val="FirstParagraph"/>
      </w:pPr>
      <w:r>
        <w:rPr>
          <w:bCs/>
          <w:b/>
        </w:rPr>
        <w:t xml:space="preserve">Welcome to this comprehensive seminar.</w:t>
      </w:r>
    </w:p>
    <w:p>
      <w:pPr>
        <w:pStyle w:val="BodyText"/>
      </w:pPr>
      <w:r>
        <w:t xml:space="preserve">This presentation is designed specifically for aspiring and established medical researchers who are considering or actively pursuing careers within the vibrant scientific ecosystem of Canada, with a specific focus on the metropolitan hub of Toronto. As we delve into these slides, it is crucial to remember that becoming a Medical Researcher in Canada Toronto requires not only academic excellence but also an understanding of local regulatory frameworks, funding landscapes, and collaborative networks.</w:t>
      </w:r>
    </w:p>
    <w:bookmarkEnd w:id="20"/>
    <w:bookmarkStart w:id="21" w:name="X5b7c1f6ae834d57456f652518dddaa3d01016fa"/>
    <w:p>
      <w:pPr>
        <w:pStyle w:val="Heading2"/>
      </w:pPr>
      <w:r>
        <w:t xml:space="preserve">Slide 1: Introduction to the Canadian Medical Research Landscape</w:t>
      </w:r>
    </w:p>
    <w:p>
      <w:pPr>
        <w:pStyle w:val="FirstParagraph"/>
      </w:pPr>
      <w:r>
        <w:t xml:space="preserve">The journey to becoming a Medical Researcher begins with an appreciation for the robust infrastructure that supports scientific inquiry in Canada. Canada is globally recognized for its contributions to biomedical sciences, immunology, and clinical trials. However, this status is not accidental; it is built upon decades of government investment, institutional support, and a culture that values interdisciplinary collaboration.</w:t>
      </w:r>
    </w:p>
    <w:p>
      <w:pPr>
        <w:pStyle w:val="BodyText"/>
      </w:pPr>
      <w:r>
        <w:t xml:space="preserve">For those targeting Canada Toronto as their base of operations, the advantages are multifaceted. The city serves as the economic engine of Ontario and boasts one of the highest concentrations of universities, teaching hospitals, and research institutes in North America. Understanding this macro-environment is essential for any Medical Researcher looking to secure sustainable funding and meaningful career progression.</w:t>
      </w:r>
    </w:p>
    <w:bookmarkEnd w:id="21"/>
    <w:bookmarkStart w:id="22" w:name="slide-2-why-canada-toronto"/>
    <w:p>
      <w:pPr>
        <w:pStyle w:val="Heading2"/>
      </w:pPr>
      <w:r>
        <w:t xml:space="preserve">Slide 2: Why Canada Toronto?</w:t>
      </w:r>
    </w:p>
    <w:p>
      <w:pPr>
        <w:pStyle w:val="FirstParagraph"/>
      </w:pPr>
      <w:r>
        <w:t xml:space="preserve">Toronto stands out as a premier destination for Medical Researchers due to its unique density of expertise. The "Discovery District" in downtown Toronto is home to the University of Toronto, SickKids Hospital, and the Princess Margaret Cancer Centre. This geographic clustering facilitates unprecedented opportunities for collaboration between basic scientists and clinical practitioners.</w:t>
      </w:r>
    </w:p>
    <w:p>
      <w:pPr>
        <w:pStyle w:val="BodyText"/>
      </w:pPr>
      <w:r>
        <w:t xml:space="preserve">Furthermore, Canada Toronto offers a diverse population that mirrors many global health demographics, making it an ideal location for translational research. The data generated here has high relevance to both local public health initiatives and international medical journals. For a Medical Researcher, being situated in Canada Toronto means access to diverse patient cohorts, cutting-edge technology shared among institutions, and a multicultural network of peers who can bring varied perspectives to scientific problems.</w:t>
      </w:r>
    </w:p>
    <w:bookmarkEnd w:id="22"/>
    <w:bookmarkStart w:id="23" w:name="X29631940960b0fcb658f4b5b64c2e41d940e802"/>
    <w:p>
      <w:pPr>
        <w:pStyle w:val="Heading2"/>
      </w:pPr>
      <w:r>
        <w:t xml:space="preserve">Slide 3: Educational and Training Requirements</w:t>
      </w:r>
    </w:p>
    <w:p>
      <w:pPr>
        <w:pStyle w:val="FirstParagraph"/>
      </w:pPr>
      <w:r>
        <w:t xml:space="preserve">To qualify as a Medical Researcher in Canada Toronto, one must typically hold advanced degrees. This usually involves a Doctor of Medicine (MD) or a Doctor of Philosophy (PhD) in a relevant life science discipline. Many successful candidates pursue combined MD/PhD programs, which are highly competitive but offer unparalleled training.</w:t>
      </w:r>
    </w:p>
    <w:p>
      <w:pPr>
        <w:pStyle w:val="BodyText"/>
      </w:pPr>
      <w:r>
        <w:t xml:space="preserve">Institutions such as the University of Toronto and York University provide rigorous postdoctoral fellowships. These training periods are critical for developing independence in research design and grant writing. Prospective Medical Researchers must also be aware of the importance of ethics certifications, specifically those required by the Tri-Council Policy Statement: Ethical Conduct for Research Involving Humans (TCPS 2), which is the standard regulatory framework in Canada.</w:t>
      </w:r>
    </w:p>
    <w:bookmarkEnd w:id="23"/>
    <w:bookmarkStart w:id="24" w:name="slide-4-funding-mechanisms-and-grants"/>
    <w:p>
      <w:pPr>
        <w:pStyle w:val="Heading2"/>
      </w:pPr>
      <w:r>
        <w:t xml:space="preserve">Slide 4: Funding Mechanisms and Grants</w:t>
      </w:r>
    </w:p>
    <w:p>
      <w:pPr>
        <w:pStyle w:val="FirstParagraph"/>
      </w:pPr>
      <w:r>
        <w:t xml:space="preserve">Funding is the lifeblood of any research career. In Canada Toronto, Medical Researchers have access to a variety of funding sources. The three major federal granting agencies—CIHR (Canadian Institutes of Health Research), NSERC (Natural Sciences and Engineering Research Council), and SSHRC (Social Sciences and Humanities Research Council)—provide the foundational support for most projects.</w:t>
      </w:r>
    </w:p>
    <w:p>
      <w:pPr>
        <w:pStyle w:val="BodyText"/>
      </w:pPr>
      <w:r>
        <w:t xml:space="preserve">Additionally, Ontario-based programs such as the Ontario Institute for Health Research (OIHR) offer targeted funding for health-related research. It is imperative for a Medical Researcher to master the art of grant writing tailored to these specific Canadian criteria. Success often depends on demonstrating how the proposed research aligns with national health priorities and contributes to the well-being of Canadian communities.</w:t>
      </w:r>
    </w:p>
    <w:bookmarkEnd w:id="24"/>
    <w:bookmarkStart w:id="25" w:name="slide-5-regulatory-framework-and-ethics"/>
    <w:p>
      <w:pPr>
        <w:pStyle w:val="Heading2"/>
      </w:pPr>
      <w:r>
        <w:t xml:space="preserve">Slide 5: Regulatory Framework and Ethics</w:t>
      </w:r>
    </w:p>
    <w:p>
      <w:pPr>
        <w:pStyle w:val="FirstParagraph"/>
      </w:pPr>
      <w:r>
        <w:t xml:space="preserve">Navigating the regulatory landscape is a distinct challenge for any Medical Researcher. In Canada, all health research must adhere to strict ethical guidelines overseen by Institutional Review Boards (IRBs) or Research Ethics Boards (REBs). These boards ensure that the rights and safety of research participants are protected.</w:t>
      </w:r>
    </w:p>
    <w:p>
      <w:pPr>
        <w:pStyle w:val="BodyText"/>
      </w:pPr>
      <w:r>
        <w:t xml:space="preserve">In Toronto, where hospital-affiliated research is prevalent, the coordination between academic institutions and healthcare systems can be complex. Medical Researchers must familiarize themselves with Health Canada regulations regarding clinical trials, particularly if their work involves new drugs or medical devices. Compliance is not just a legal requirement but a cornerstone of scientific integrity that enhances the credibility of your work on the global stage.</w:t>
      </w:r>
    </w:p>
    <w:bookmarkEnd w:id="25"/>
    <w:bookmarkStart w:id="26" w:name="X9b43afd47b5255a8933c3e1e042a5b9d12bacc3"/>
    <w:p>
      <w:pPr>
        <w:pStyle w:val="Heading2"/>
      </w:pPr>
      <w:r>
        <w:t xml:space="preserve">Slide 6: Collaborative Networks and Industry Partnerships</w:t>
      </w:r>
    </w:p>
    <w:p>
      <w:pPr>
        <w:pStyle w:val="FirstParagraph"/>
      </w:pPr>
      <w:r>
        <w:t xml:space="preserve">The Toronto ecosystem is characterized by strong ties between academia and industry. The Greater Toronto Area (GTA) is a hub for biotechnology startups and multinational pharmaceutical companies. For a Medical Researcher, these partnerships offer opportunities for translational research—moving discoveries from the lab bench to the bedside.</w:t>
      </w:r>
    </w:p>
    <w:p>
      <w:pPr>
        <w:pStyle w:val="BodyText"/>
      </w:pPr>
      <w:r>
        <w:t xml:space="preserve">Engaging with organizations like MaRS Discovery District can provide access to mentors, investors, and commercialization experts. Building a network within Canada Toronto involves attending local seminars, joining professional associations such as the Ontario Medical Association’s research committees, and actively participating in interdisciplinary conferences. These connections are vital for securing industry-sponsored grants and accelerating the implementation of research findings.</w:t>
      </w:r>
    </w:p>
    <w:bookmarkEnd w:id="26"/>
    <w:bookmarkStart w:id="27" w:name="slide-7-challenges-and-solutions"/>
    <w:p>
      <w:pPr>
        <w:pStyle w:val="Heading2"/>
      </w:pPr>
      <w:r>
        <w:t xml:space="preserve">Slide 7: Challenges and Solutions</w:t>
      </w:r>
    </w:p>
    <w:p>
      <w:pPr>
        <w:pStyle w:val="FirstParagraph"/>
      </w:pPr>
      <w:r>
        <w:t xml:space="preserve">Despite the many advantages, there are challenges inherent to being a Medical Researcher in Canada Toronto. The cost of living in the city is high, which can put pressure on early-career researchers relying on fellowships. Additionally, competition for academic positions is fierce.</w:t>
      </w:r>
    </w:p>
    <w:p>
      <w:pPr>
        <w:pStyle w:val="BodyText"/>
      </w:pPr>
      <w:r>
        <w:t xml:space="preserve">To overcome these hurdles, researchers should seek diverse income streams, including teaching roles and consulting opportunities. Networking is also key to finding hidden job markets. Mentorship programs provided by larger institutions in Toronto can offer guidance on navigating career trajectories and managing work-life balance in a high-pressure environment. Resilience and adaptability are essential traits for long-term success.</w:t>
      </w:r>
    </w:p>
    <w:bookmarkEnd w:id="27"/>
    <w:bookmarkStart w:id="28" w:name="slide-8-conclusion-and-future-outlook"/>
    <w:p>
      <w:pPr>
        <w:pStyle w:val="Heading2"/>
      </w:pPr>
      <w:r>
        <w:t xml:space="preserve">Slide 8: Conclusion and Future Outlook</w:t>
      </w:r>
    </w:p>
    <w:p>
      <w:pPr>
        <w:pStyle w:val="FirstParagraph"/>
      </w:pPr>
      <w:r>
        <w:t xml:space="preserve">In conclusion, the role of a Medical Researcher in Canada Toronto is both demanding and rewarding. The city offers a world-class environment for scientific discovery, supported by strong funding bodies, rigorous ethical standards, and dynamic industry partnerships. By leveraging these resources, researchers can make significant contributions to global health.</w:t>
      </w:r>
    </w:p>
    <w:p>
      <w:pPr>
        <w:pStyle w:val="BodyText"/>
      </w:pPr>
      <w:r>
        <w:t xml:space="preserve">As we look to the future, the integration of artificial intelligence and big data analytics into medical research will further enhance Toronto’s status as a leading center for innovation. Aspiring Medical Researchers are encouraged to embrace these technological advancements while maintaining a strong ethical foundation. The path requires dedication, but the impact on patient care and scientific knowledge is immeasurable.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Canada Toronto</dc:title>
  <dc:creator/>
  <dc:language>en</dc:language>
  <cp:keywords/>
  <dcterms:created xsi:type="dcterms:W3CDTF">2026-07-29T17:20:01Z</dcterms:created>
  <dcterms:modified xsi:type="dcterms:W3CDTF">2026-07-29T17:20:01Z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