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Healthcare through Innovation: The Critical Role of Medical Researchers in Canada Vancouver</w:t>
      </w:r>
    </w:p>
    <w:p>
      <w:pPr>
        <w:pStyle w:val="BodyText"/>
      </w:pPr>
      <w:r>
        <w:rPr>
          <w:bCs/>
          <w:b/>
        </w:rPr>
        <w:t xml:space="preserve">Date:</w:t>
      </w:r>
      <w:r>
        <w:t xml:space="preserve"> </w:t>
      </w:r>
      <w:r>
        <w:t xml:space="preserve">October 2023</w:t>
      </w:r>
    </w:p>
    <w:bookmarkEnd w:id="20"/>
    <w:bookmarkStart w:id="21" w:name="X939acc5efef604acfd9fd1fe0a7fdc942c58301"/>
    <w:p>
      <w:pPr>
        <w:pStyle w:val="Heading2"/>
      </w:pPr>
      <w:r>
        <w:t xml:space="preserve">Introduction: The Landscape of Medical Research in Canada Vancouver</w:t>
      </w:r>
    </w:p>
    <w:p>
      <w:pPr>
        <w:pStyle w:val="FirstParagraph"/>
      </w:pPr>
      <w:r>
        <w:t xml:space="preserve">Welcome to this comprehensive Seminar Presentation Slides overview. Today, we delve into the pivotal role of the Medical Researcher within one of North America’s most dynamic scientific hubs: Canada Vancouver. This city is not merely a geographical location; it is a bustling epicenter for biomedical innovation, clinical trials, and public health strategy. As we explore this topic, it becomes evident that the synergy between academic institutions like the University of British Columbia and healthcare providers such as VGH &amp; UHC Hospital creates a unique environment where medical breakthroughs are not just theoretical concepts but tangible realities. The Medical Researcher stands at the forefront of this transformation, driving progress that impacts local communities in Canada Vancouver and contributing to global health standards.</w:t>
      </w:r>
    </w:p>
    <w:bookmarkEnd w:id="21"/>
    <w:bookmarkStart w:id="22" w:name="defining-the-modern-medical-researcher"/>
    <w:p>
      <w:pPr>
        <w:pStyle w:val="Heading2"/>
      </w:pPr>
      <w:r>
        <w:t xml:space="preserve">Defining the Modern Medical Researcher</w:t>
      </w:r>
    </w:p>
    <w:p>
      <w:pPr>
        <w:pStyle w:val="FirstParagraph"/>
      </w:pPr>
      <w:r>
        <w:t xml:space="preserve">The contemporary Medical Researcher is a multidisciplinary professional. Unlike traditional roles that may have been strictly confined to laboratory settings, today’s researcher in Canada Vancouver often operates at the intersection of data science, clinical medicine, and community engagement. Their primary objective is to generate new knowledge that translates into improved patient outcomes. This involves designing rigorous clinical trials, analyzing complex genomic data, and evaluating the efficacy of new therapeutic interventions. In the context of our Seminar Presentation Slides document we must emphasize that these individuals are the engines of discovery. They ask critical questions about disease pathology, treatment resistance, and preventive care strategies. Their work is foundational to the healthcare system's evolution.</w:t>
      </w:r>
    </w:p>
    <w:bookmarkEnd w:id="22"/>
    <w:bookmarkStart w:id="23" w:name="the-unique-ecosystem-of-canada-vancouver"/>
    <w:p>
      <w:pPr>
        <w:pStyle w:val="Heading2"/>
      </w:pPr>
      <w:r>
        <w:t xml:space="preserve">The Unique Ecosystem of Canada Vancouver</w:t>
      </w:r>
    </w:p>
    <w:p>
      <w:pPr>
        <w:pStyle w:val="FirstParagraph"/>
      </w:pPr>
      <w:r>
        <w:t xml:space="preserve">Why focus on Canada Vancouver? This region boasts a distinctive ecosystem characterized by its proximity to both the University of British Columbia (UBC) and the BC Cancer Agency. This density of research infrastructure allows for rapid translation from bench to bedside. The Medical Researcher in this region benefits from state-of-the-art facilities, robust funding opportunities from provincial health authorities, and a collaborative culture that breaks down silos between disciplines. Furthermore, Canada Vancouver is known for its diversity, which provides an excellent demographic profile for conducting inclusive clinical studies. This inclusivity ensures that medical findings are applicable across various populations, enhancing the generalizability of research results.</w:t>
      </w:r>
    </w:p>
    <w:bookmarkEnd w:id="23"/>
    <w:bookmarkStart w:id="24" w:name="X40efaa431ad46353231fa87221560108b6ef619"/>
    <w:p>
      <w:pPr>
        <w:pStyle w:val="Heading2"/>
      </w:pPr>
      <w:r>
        <w:t xml:space="preserve">Key Areas of Focus: Oncology and Immunology</w:t>
      </w:r>
    </w:p>
    <w:p>
      <w:pPr>
        <w:pStyle w:val="FirstParagraph"/>
      </w:pPr>
      <w:r>
        <w:t xml:space="preserve">One of the most significant contributions to global medicine has emerged from the Medical Researcher working in Canada Vancouver, particularly in the fields of oncology and immunotherapy. Pioneering work on CAR-T cell therapy and other immunotherapies has largely been driven by teams based here. These researchers are tackling some of humanity's most persistent health challenges. By leveraging advanced biotechnologies, they are developing personalized cancer treatments that offer hope where none previously existed. The Seminar Presentation Slides must highlight that this leadership is not accidental; it is the result of sustained investment in human capital and infrastructure over decades.</w:t>
      </w:r>
    </w:p>
    <w:bookmarkEnd w:id="24"/>
    <w:bookmarkStart w:id="25" w:name="public-health-and-pandemic-preparedness"/>
    <w:p>
      <w:pPr>
        <w:pStyle w:val="Heading2"/>
      </w:pPr>
      <w:r>
        <w:t xml:space="preserve">Public Health and Pandemic Preparedness</w:t>
      </w:r>
    </w:p>
    <w:p>
      <w:pPr>
        <w:pStyle w:val="FirstParagraph"/>
      </w:pPr>
      <w:r>
        <w:t xml:space="preserve">In the wake of recent global health crises, the role of the Medical Researcher has never been more visible. In Canada Vancouver, researchers have been at the forefront of tracking viral transmission, modeling spread dynamics, and evaluating vaccine efficacy. Their work provides real-time data that guides policy decisions for local health authorities and national governments alike. The agility demonstrated by these researchers in adapting study protocols to new information showcases their critical value during emergencies. This aspect of their work underscores the importance of robust surveillance systems and rapid response capabilities.</w:t>
      </w:r>
    </w:p>
    <w:bookmarkEnd w:id="25"/>
    <w:bookmarkStart w:id="26" w:name="challenges-facing-medical-researchers"/>
    <w:p>
      <w:pPr>
        <w:pStyle w:val="Heading2"/>
      </w:pPr>
      <w:r>
        <w:t xml:space="preserve">Challenges Facing Medical Researchers</w:t>
      </w:r>
    </w:p>
    <w:p>
      <w:pPr>
        <w:pStyle w:val="FirstParagraph"/>
      </w:pPr>
      <w:r>
        <w:t xml:space="preserve">Despite the successes, Medical Researcher professionals face significant hurdles. Funding instability remains a primary concern, requiring constant grant writing and justification of research impact. Additionally, regulatory processes can be slow and bureaucratic, potentially delaying the implementation of innovative treatments. There is also the challenge of retaining top talent in a competitive global market. Addressing these issues requires systemic changes within the healthcare administration and government policy frameworks to ensure that researchers have the stability needed to conduct long-term, high-impact studies.</w:t>
      </w:r>
    </w:p>
    <w:bookmarkEnd w:id="26"/>
    <w:bookmarkStart w:id="27" w:name="X504da37a90b6d0637cc7b2c1ce1f3272403d729"/>
    <w:p>
      <w:pPr>
        <w:pStyle w:val="Heading2"/>
      </w:pPr>
      <w:r>
        <w:t xml:space="preserve">Ethical Considerations and Community Engagement</w:t>
      </w:r>
    </w:p>
    <w:p>
      <w:pPr>
        <w:pStyle w:val="FirstParagraph"/>
      </w:pPr>
      <w:r>
        <w:t xml:space="preserve">Ethical integrity is paramount in medical science. Medical Researcher in Canada Vancouver must adhere to strict ethical guidelines regarding patient consent, data privacy, and equitable treatment. Engaging with Indigenous communities and other marginalized groups is also crucial to ensure that research benefits are shared fairly. The Seminar Presentation Slides emphasize that building trust with the public is essential for successful recruitment into clinical trials and for maintaining social license to operate. Researchers must communicate their findings transparently to combat misinformation.</w:t>
      </w:r>
    </w:p>
    <w:bookmarkEnd w:id="27"/>
    <w:bookmarkStart w:id="28" w:name="X07684f49f29bcb2a308c116a101f9443c4ff439"/>
    <w:p>
      <w:pPr>
        <w:pStyle w:val="Heading2"/>
      </w:pPr>
      <w:r>
        <w:t xml:space="preserve">Future Directions and Technological Integration</w:t>
      </w:r>
    </w:p>
    <w:p>
      <w:pPr>
        <w:pStyle w:val="FirstParagraph"/>
      </w:pPr>
      <w:r>
        <w:t xml:space="preserve">Looking ahead, the integration of artificial intelligence and machine learning into medical research will revolutionize the field. Medical Researcher will increasingly rely on big data analytics to identify patterns in disease progression and treatment response. In Canada Vancouver, initiatives focused on digital health are paving the way for smart hospitals and personalized medicine platforms. These technologies promise to enhance diagnostic accuracy and streamline clinical workflows, allowing researchers to focus more on interpretation and less on manual data processing.</w:t>
      </w:r>
    </w:p>
    <w:bookmarkEnd w:id="28"/>
    <w:bookmarkStart w:id="29" w:name="conclusion-a-call-for-continued-support"/>
    <w:p>
      <w:pPr>
        <w:pStyle w:val="Heading2"/>
      </w:pPr>
      <w:r>
        <w:t xml:space="preserve">Conclusion: A Call for Continued Support</w:t>
      </w:r>
    </w:p>
    <w:p>
      <w:pPr>
        <w:pStyle w:val="FirstParagraph"/>
      </w:pPr>
      <w:r>
        <w:t xml:space="preserve">In conclusion, the Medical Researcher in Canada Vancouver plays an indispensable role in shaping the future of healthcare. Their contributions span from life-saving cancer therapies to critical public health interventions. As we presented in these Seminar Presentation Slides, supporting this workforce is not just an investment in science but a commitment to human well-being. We call upon policymakers, funding agencies, and the public to recognize and support the vital work being done by researchers in our region.</w:t>
      </w:r>
    </w:p>
    <w:bookmarkEnd w:id="29"/>
    <w:p>
      <w:pPr>
        <w:pStyle w:val="BodyText"/>
      </w:pPr>
      <w:r>
        <w:t xml:space="preserve">© 2023 Seminar Presentation Slides. All Rights Reserved. | Prepared for Canada Vancouver Medical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Medical Researchers in Canada Vancouver</dc:title>
  <dc:creator/>
  <dc:language>en</dc:language>
  <cp:keywords/>
  <dcterms:created xsi:type="dcterms:W3CDTF">2026-07-29T21:52:51Z</dcterms:created>
  <dcterms:modified xsi:type="dcterms:W3CDTF">2026-07-29T21:52:51Z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