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8" w:name="Xc4335d13fa726e0eb772c8f0cba17719026c495"/>
    <w:p>
      <w:pPr>
        <w:pStyle w:val="Heading1"/>
      </w:pPr>
      <w:r>
        <w:t xml:space="preserve">Seminar Presentation Slides:</w:t>
      </w:r>
      <w:r>
        <w:br/>
      </w:r>
      <w:r>
        <w:t xml:space="preserve">The Role of the Modern Medical Researcher in China Shanghai</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Innovation and Tradition: The Evolving Role of the Medical Researcher in China, Shanghai.</w:t>
      </w:r>
    </w:p>
    <w:p>
      <w:pPr>
        <w:pStyle w:val="BodyText"/>
      </w:pPr>
      <w:r>
        <w:rPr>
          <w:bCs/>
          <w:b/>
        </w:rPr>
        <w:t xml:space="preserve">Welcome Address:</w:t>
      </w:r>
      <w:r>
        <w:t xml:space="preserve"> </w:t>
      </w:r>
      <w:r>
        <w:t xml:space="preserve">Distinguished guests, colleagues, and students. It is a profound privilege to stand here in the heart of Shanghai, a city that has historically been known as the "Paris of the East" but is now rapidly emerging as a global epicenter for biomedical innovation. Today’s seminar presentation slides will explore the multifaceted role of the</w:t>
      </w:r>
      <w:r>
        <w:t xml:space="preserve"> </w:t>
      </w:r>
      <w:r>
        <w:rPr>
          <w:bCs/>
          <w:b/>
        </w:rPr>
        <w:t xml:space="preserve">Medical Researcher</w:t>
      </w:r>
      <w:r>
        <w:t xml:space="preserve"> </w:t>
      </w:r>
      <w:r>
        <w:t xml:space="preserve">within this dynamic ecosystem. We will examine how local policies in</w:t>
      </w:r>
      <w:r>
        <w:t xml:space="preserve"> </w:t>
      </w:r>
      <w:r>
        <w:rPr>
          <w:bCs/>
          <w:b/>
        </w:rPr>
        <w:t xml:space="preserve">China Shanghai</w:t>
      </w:r>
      <w:r>
        <w:t xml:space="preserve">, coupled with global collaborative networks, are reshaping healthcare outcomes and scientific discovery.</w:t>
      </w:r>
    </w:p>
    <w:bookmarkEnd w:id="20"/>
    <w:bookmarkStart w:id="21" w:name="Xdba813f4c441af988a22b46d152a77e79d34724"/>
    <w:p>
      <w:pPr>
        <w:pStyle w:val="Heading2"/>
      </w:pPr>
      <w:r>
        <w:t xml:space="preserve">Slide 2: The Global Context of Medical Research</w:t>
      </w:r>
    </w:p>
    <w:p>
      <w:pPr>
        <w:pStyle w:val="FirstParagraph"/>
      </w:pPr>
      <w:r>
        <w:t xml:space="preserve">In the contemporary era, the role of a medical researcher has transcended traditional laboratory boundaries. It now encompasses data science, bioethics, public health policy, and international collaboration. As we look at the landscape in</w:t>
      </w:r>
      <w:r>
        <w:t xml:space="preserve"> </w:t>
      </w:r>
      <w:r>
        <w:rPr>
          <w:bCs/>
          <w:b/>
        </w:rPr>
        <w:t xml:space="preserve">China Shanghai</w:t>
      </w:r>
      <w:r>
        <w:t xml:space="preserve">, we see a unique convergence of these elements. The city serves as a gateway for Western pharmaceutical companies entering the Asian market and as a hub for Chinese biotech firms expanding globally.</w:t>
      </w:r>
    </w:p>
    <w:p>
      <w:pPr>
        <w:pStyle w:val="BodyText"/>
      </w:pPr>
      <w:r>
        <w:t xml:space="preserve">The modern medical researcher is no longer an isolated scientist but a node in a complex network. In</w:t>
      </w:r>
      <w:r>
        <w:t xml:space="preserve"> </w:t>
      </w:r>
      <w:r>
        <w:rPr>
          <w:bCs/>
          <w:b/>
        </w:rPr>
        <w:t xml:space="preserve">China Shanghai</w:t>
      </w:r>
      <w:r>
        <w:t xml:space="preserve">, this network is supported by world-class infrastructure, including the Zhangjiang Hi-Tech Park, often referred to as China's "Silicon Valley" for biotechnology.</w:t>
      </w:r>
    </w:p>
    <w:bookmarkEnd w:id="21"/>
    <w:bookmarkStart w:id="22" w:name="Xa0b557e241f581def1d165d58f47097bd9e62c3"/>
    <w:p>
      <w:pPr>
        <w:pStyle w:val="Heading2"/>
      </w:pPr>
      <w:r>
        <w:t xml:space="preserve">Slide 3: Why China Shanghai? The Strategic Landscape</w:t>
      </w:r>
    </w:p>
    <w:p>
      <w:pPr>
        <w:pStyle w:val="FirstParagraph"/>
      </w:pPr>
      <w:r>
        <w:t xml:space="preserve">To understand the position of a medical researcher today, one must understand the environment. Shanghai is not just a financial capital; it is a biomedical powerhouse. The Chinese government has designated specific zones in Shanghai to accelerate drug approval processes and encourage foreign investment in research and development (R&amp;D).</w:t>
      </w:r>
    </w:p>
    <w:p>
      <w:pPr>
        <w:numPr>
          <w:ilvl w:val="0"/>
          <w:numId w:val="1001"/>
        </w:numPr>
        <w:pStyle w:val="Compact"/>
      </w:pPr>
      <w:r>
        <w:rPr>
          <w:bCs/>
          <w:b/>
        </w:rPr>
        <w:t xml:space="preserve">Regulatory Acceleration:</w:t>
      </w:r>
      <w:r>
        <w:t xml:space="preserve"> </w:t>
      </w:r>
      <w:r>
        <w:t xml:space="preserve">The National Medical Products Administration (NMPA) has implemented reforms that allow for parallel review of clinical trials, significantly reducing the time from lab to patient.</w:t>
      </w:r>
    </w:p>
    <w:p>
      <w:pPr>
        <w:numPr>
          <w:ilvl w:val="0"/>
          <w:numId w:val="1001"/>
        </w:numPr>
        <w:pStyle w:val="Compact"/>
      </w:pPr>
      <w:r>
        <w:rPr>
          <w:bCs/>
          <w:b/>
        </w:rPr>
        <w:t xml:space="preserve">Talent Pool:</w:t>
      </w:r>
      <w:r>
        <w:t xml:space="preserve"> </w:t>
      </w:r>
      <w:r>
        <w:t xml:space="preserve">Shanghai attracts top-tier talent from across the globe. International researchers find a welcoming environment here, supported by universities such as Fudan University and Shanghai Jiao Tong University.</w:t>
      </w:r>
    </w:p>
    <w:p>
      <w:pPr>
        <w:numPr>
          <w:ilvl w:val="0"/>
          <w:numId w:val="1001"/>
        </w:numPr>
        <w:pStyle w:val="Compact"/>
      </w:pPr>
      <w:r>
        <w:rPr>
          <w:bCs/>
          <w:b/>
        </w:rPr>
        <w:t xml:space="preserve">Ecosystem Integration:</w:t>
      </w:r>
      <w:r>
        <w:t xml:space="preserve"> </w:t>
      </w:r>
      <w:r>
        <w:t xml:space="preserve">The proximity of hospitals, research institutes, and venture capital firms creates a synergistic environment where ideas are rapidly translated into therapies.</w:t>
      </w:r>
    </w:p>
    <w:bookmarkEnd w:id="22"/>
    <w:bookmarkStart w:id="23" w:name="X2a618e2f406e9777a1daa2a16b6ec576934e0d7"/>
    <w:p>
      <w:pPr>
        <w:pStyle w:val="Heading2"/>
      </w:pPr>
      <w:r>
        <w:t xml:space="preserve">Slide 4: Key Areas of Focus for Medical Researchers</w:t>
      </w:r>
    </w:p>
    <w:p>
      <w:pPr>
        <w:pStyle w:val="FirstParagraph"/>
      </w:pPr>
      <w:r>
        <w:t xml:space="preserve">In the context of this seminar presentation, we must highlight the specific domains where medical researchers in Shanghai are making significant strides. These areas reflect both global health priorities and local demographic needs.</w:t>
      </w:r>
    </w:p>
    <w:p>
      <w:pPr>
        <w:numPr>
          <w:ilvl w:val="0"/>
          <w:numId w:val="1002"/>
        </w:numPr>
        <w:pStyle w:val="Compact"/>
      </w:pPr>
      <w:r>
        <w:rPr>
          <w:bCs/>
          <w:b/>
        </w:rPr>
        <w:t xml:space="preserve">Oncology and Immunotherapy:</w:t>
      </w:r>
      <w:r>
        <w:t xml:space="preserve"> </w:t>
      </w:r>
      <w:r>
        <w:t xml:space="preserve">With high rates of liver and gastric cancers in the region, Shanghai’s medical researchers are at the forefront of developing CAR-T cell therapies and checkpoint inhibitors tailored to Asian genetic profiles.</w:t>
      </w:r>
    </w:p>
    <w:p>
      <w:pPr>
        <w:numPr>
          <w:ilvl w:val="0"/>
          <w:numId w:val="1002"/>
        </w:numPr>
        <w:pStyle w:val="Compact"/>
      </w:pPr>
      <w:r>
        <w:rPr>
          <w:bCs/>
          <w:b/>
        </w:rPr>
        <w:t xml:space="preserve">Infectious Disease Preparedness:</w:t>
      </w:r>
      <w:r>
        <w:t xml:space="preserve"> </w:t>
      </w:r>
      <w:r>
        <w:t xml:space="preserve">Post-pandemic, there is a renewed focus on rapid diagnostics and vaccine development. The National Public Health Clinical Center in Shanghai plays a pivotal role here.</w:t>
      </w:r>
    </w:p>
    <w:p>
      <w:pPr>
        <w:numPr>
          <w:ilvl w:val="0"/>
          <w:numId w:val="1002"/>
        </w:numPr>
        <w:pStyle w:val="Compact"/>
      </w:pPr>
      <w:r>
        <w:rPr>
          <w:bCs/>
          <w:b/>
        </w:rPr>
        <w:t xml:space="preserve">Aging Population Solutions:</w:t>
      </w:r>
      <w:r>
        <w:t xml:space="preserve"> </w:t>
      </w:r>
      <w:r>
        <w:t xml:space="preserve">As China faces demographic shifts, medical researchers are focusing on neurodegenerative diseases such as Alzheimer’s and Parkinson’s, leveraging large patient databases available in Shanghai’s geriatric care systems.</w:t>
      </w:r>
    </w:p>
    <w:bookmarkEnd w:id="23"/>
    <w:bookmarkStart w:id="24" w:name="Xd0a741a308c72ecc5b600856a953357956bafe8"/>
    <w:p>
      <w:pPr>
        <w:pStyle w:val="Heading2"/>
      </w:pPr>
      <w:r>
        <w:t xml:space="preserve">Slide 5: The Ethical Dimension and Data Governance</w:t>
      </w:r>
    </w:p>
    <w:p>
      <w:pPr>
        <w:pStyle w:val="FirstParagraph"/>
      </w:pPr>
      <w:r>
        <w:t xml:space="preserve">A critical component of the modern medical researcher's role is ethical compliance. In</w:t>
      </w:r>
      <w:r>
        <w:t xml:space="preserve"> </w:t>
      </w:r>
      <w:r>
        <w:rPr>
          <w:bCs/>
          <w:b/>
        </w:rPr>
        <w:t xml:space="preserve">China Shanghai</w:t>
      </w:r>
      <w:r>
        <w:t xml:space="preserve">, the implementation of the Personal Information Protection Law (PIPL) and strict biosecurity regulations has changed how data is handled. Researchers must navigate these waters carefully.</w:t>
      </w:r>
    </w:p>
    <w:p>
      <w:pPr>
        <w:pStyle w:val="BodyText"/>
      </w:pPr>
      <w:r>
        <w:rPr>
          <w:bCs/>
          <w:b/>
        </w:rPr>
        <w:t xml:space="preserve">Key Takeaway:</w:t>
      </w:r>
      <w:r>
        <w:t xml:space="preserve"> </w:t>
      </w:r>
      <w:r>
        <w:t xml:space="preserve">The medical researcher must act as a guardian of patient privacy while promoting open science. In Shanghai, this means utilizing localized data centers and adhering to both Chinese national laws and international standards such as the Declaration of Helsinki.</w:t>
      </w:r>
    </w:p>
    <w:p>
      <w:pPr>
        <w:pStyle w:val="BodyText"/>
      </w:pPr>
      <w:r>
        <w:t xml:space="preserve">This ethical framework is not a barrier but a foundation for trust. Public trust in medical research is paramount, especially in high-density urban areas like Shanghai, where community engagement can significantly impact recruitment for clinical trials.</w:t>
      </w:r>
    </w:p>
    <w:bookmarkEnd w:id="24"/>
    <w:bookmarkStart w:id="25" w:name="Xd923a5202d3553287f1719feb8f890cb27af4ce"/>
    <w:p>
      <w:pPr>
        <w:pStyle w:val="Heading2"/>
      </w:pPr>
      <w:r>
        <w:t xml:space="preserve">Slide 6: Collaboration and International Partnership</w:t>
      </w:r>
    </w:p>
    <w:p>
      <w:pPr>
        <w:pStyle w:val="FirstParagraph"/>
      </w:pPr>
      <w:r>
        <w:t xml:space="preserve">No medical researcher works in isolation. The strength of the Shanghai ecosystem lies in its collaborative nature. We see extensive partnerships between local hospitals, global pharmaceutical giants, and academic institutions.</w:t>
      </w:r>
    </w:p>
    <w:p>
      <w:pPr>
        <w:numPr>
          <w:ilvl w:val="0"/>
          <w:numId w:val="1003"/>
        </w:numPr>
        <w:pStyle w:val="Compact"/>
      </w:pPr>
      <w:r>
        <w:rPr>
          <w:bCs/>
          <w:b/>
        </w:rPr>
        <w:t xml:space="preserve">Clinical Trials:</w:t>
      </w:r>
      <w:r>
        <w:t xml:space="preserve"> </w:t>
      </w:r>
      <w:r>
        <w:t xml:space="preserve">Shanghai is a preferred site for multinational Phase II and III clinical trials due to the high patient volume and standardized care protocols.</w:t>
      </w:r>
    </w:p>
    <w:p>
      <w:pPr>
        <w:numPr>
          <w:ilvl w:val="0"/>
          <w:numId w:val="1003"/>
        </w:numPr>
        <w:pStyle w:val="Compact"/>
      </w:pPr>
      <w:r>
        <w:t xml:space="preserve">Joint Ventures: Many Western biotechs have established joint ventures in Shanghai, allowing for "China-in, Global-out" strategies. Medical researchers are often embedded in these teams, facilitating cross-cultural scientific communication.</w:t>
      </w:r>
    </w:p>
    <w:p>
      <w:pPr>
        <w:pStyle w:val="FirstParagraph"/>
      </w:pPr>
      <w:r>
        <w:t xml:space="preserve">This symbiotic relationship enhances the speed of innovation and ensures that therapies developed in Shanghai can be regulated and approved for global markets simultaneously.</w:t>
      </w:r>
    </w:p>
    <w:bookmarkEnd w:id="25"/>
    <w:bookmarkStart w:id="26" w:name="Xdbfa24275a980497cabdb3cc123aa522c3797d5"/>
    <w:p>
      <w:pPr>
        <w:pStyle w:val="Heading2"/>
      </w:pPr>
      <w:r>
        <w:t xml:space="preserve">Slide 7: Challenges Faced by Medical Researchers</w:t>
      </w:r>
    </w:p>
    <w:p>
      <w:pPr>
        <w:numPr>
          <w:ilvl w:val="0"/>
          <w:numId w:val="1004"/>
        </w:numPr>
        <w:pStyle w:val="Compact"/>
      </w:pPr>
      <w:r>
        <w:rPr>
          <w:bCs/>
          <w:b/>
        </w:rPr>
        <w:t xml:space="preserve">Bureaucratic Hurdles:</w:t>
      </w:r>
      <w:r>
        <w:t xml:space="preserve"> </w:t>
      </w:r>
      <w:r>
        <w:t xml:space="preserve">While improving, administrative processes for visa applications and equipment importation can still be complex for international researchers.</w:t>
      </w:r>
    </w:p>
    <w:p>
      <w:pPr>
        <w:numPr>
          <w:ilvl w:val="0"/>
          <w:numId w:val="1004"/>
        </w:numPr>
        <w:pStyle w:val="Compact"/>
      </w:pPr>
      <w:r>
        <w:rPr>
          <w:bCs/>
          <w:b/>
        </w:rPr>
        <w:t xml:space="preserve">Data Export Restrictions:</w:t>
      </w:r>
      <w:r>
        <w:t xml:space="preserve"> </w:t>
      </w:r>
      <w:r>
        <w:t xml:space="preserve">Strict controls on data leaving China require sophisticated IT infrastructure and legal oversight, which can slow down collaborative projects with overseas partners.</w:t>
      </w:r>
    </w:p>
    <w:p>
      <w:pPr>
        <w:numPr>
          <w:ilvl w:val="0"/>
          <w:numId w:val="1004"/>
        </w:numPr>
        <w:pStyle w:val="Compact"/>
      </w:pPr>
      <w:r>
        <w:rPr>
          <w:bCs/>
          <w:b/>
        </w:rPr>
        <w:t xml:space="preserve">Competition:</w:t>
      </w:r>
      <w:r>
        <w:t xml:space="preserve">The high concentration of research institutions in Shanghai creates intense competition for funding and talent. Medical researchers must constantly innovate to secure grants and maintain relevance.</w:t>
      </w:r>
    </w:p>
    <w:bookmarkEnd w:id="26"/>
    <w:bookmarkStart w:id="27" w:name="slide-8-future-directions-and-conclusion"/>
    <w:p>
      <w:pPr>
        <w:pStyle w:val="Heading2"/>
      </w:pPr>
      <w:r>
        <w:t xml:space="preserve">Slide 8: Future Directions and Conclusion</w:t>
      </w:r>
    </w:p>
    <w:p>
      <w:pPr>
        <w:pStyle w:val="FirstParagraph"/>
      </w:pPr>
      <w:r>
        <w:t xml:space="preserve">In conclusion, the role of the medical researcher in China Shanghai is evolving from a purely scientific function to one that is deeply integrated with policy, technology, and global health strategy. As we look to the future, several trends will define this landscape:</w:t>
      </w:r>
    </w:p>
    <w:p>
      <w:pPr>
        <w:numPr>
          <w:ilvl w:val="0"/>
          <w:numId w:val="1005"/>
        </w:numPr>
        <w:pStyle w:val="Compact"/>
      </w:pPr>
      <w:r>
        <w:rPr>
          <w:bCs/>
          <w:b/>
        </w:rPr>
        <w:t xml:space="preserve">Digital Health Integration:</w:t>
      </w:r>
      <w:r>
        <w:t xml:space="preserve"> </w:t>
      </w:r>
      <w:r>
        <w:t xml:space="preserve">The use of AI and big data in Shanghai’s smart hospitals will empower researchers to find patterns invisible to the human eye.</w:t>
      </w:r>
    </w:p>
    <w:p>
      <w:pPr>
        <w:numPr>
          <w:ilvl w:val="0"/>
          <w:numId w:val="1005"/>
        </w:numPr>
        <w:pStyle w:val="Compact"/>
      </w:pPr>
      <w:r>
        <w:rPr>
          <w:bCs/>
          <w:b/>
        </w:rPr>
        <w:t xml:space="preserve">Sustainable Science:</w:t>
      </w:r>
      <w:r>
        <w:t xml:space="preserve"> </w:t>
      </w:r>
      <w:r>
        <w:t xml:space="preserve">There is a growing emphasis on green laboratory practices and sustainable supply chains.</w:t>
      </w:r>
    </w:p>
    <w:p>
      <w:pPr>
        <w:numPr>
          <w:ilvl w:val="0"/>
          <w:numId w:val="1005"/>
        </w:numPr>
        <w:pStyle w:val="Compact"/>
      </w:pPr>
      <w:r>
        <w:rPr>
          <w:bCs/>
          <w:b/>
        </w:rPr>
        <w:t xml:space="preserve">Inclusive Innovation:</w:t>
      </w:r>
      <w:r>
        <w:t xml:space="preserve"> </w:t>
      </w:r>
      <w:r>
        <w:t xml:space="preserve">Ensuring that research benefits all segments of society, not just the wealthy urban centers.</w:t>
      </w:r>
    </w:p>
    <w:p>
      <w:pPr>
        <w:pStyle w:val="FirstParagraph"/>
      </w:pPr>
      <w:r>
        <w:t xml:space="preserve">The medical researcher in China Shanghai is at the vanguard of a new era in medicine. By embracing collaboration, adhering to ethical standards, and leveraging local advantages, we can contribute to global health solutions. Thank you for your attention during this seminar presentation on the vital role of the medical researcher in this dynamic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China Shanghai</dc:title>
  <dc:creator/>
  <dc:language>en</dc:language>
  <cp:keywords/>
  <dcterms:created xsi:type="dcterms:W3CDTF">2026-07-30T11:00:03Z</dcterms:created>
  <dcterms:modified xsi:type="dcterms:W3CDTF">2026-07-30T11:00:03Z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