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4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Medical Researcher in Ethiopia Addis Ababa: Bridging Global Standards with Local Health Needs</w:t>
      </w:r>
    </w:p>
    <w:bookmarkStart w:id="21" w:name="slide-1-title-and-introduction"/>
    <w:p>
      <w:pPr>
        <w:pStyle w:val="Heading2"/>
      </w:pPr>
      <w:r>
        <w:t xml:space="preserve">Slide 1: Title and Introduction</w:t>
      </w:r>
    </w:p>
    <w:bookmarkStart w:id="20" w:name="welcome-and-context-setting"/>
    <w:p>
      <w:pPr>
        <w:pStyle w:val="Heading3"/>
      </w:pPr>
      <w:r>
        <w:t xml:space="preserve">Welcome and Context Setting</w:t>
      </w:r>
    </w:p>
    <w:p>
      <w:pPr>
        <w:pStyle w:val="FirstParagraph"/>
      </w:pPr>
      <w:r>
        <w:t xml:space="preserve">Welcome to this comprehensive seminar presentation focused on the critical intersection of medical science and public health in Ethiopia Addis Ababa. As we gather today, we are not merely discussing abstract scientific concepts; we are examining the very backbone of healthcare innovation within one of Africa’s most dynamic urban centers.</w:t>
      </w:r>
    </w:p>
    <w:p>
      <w:pPr>
        <w:pStyle w:val="BodyText"/>
      </w:pPr>
      <w:r>
        <w:t xml:space="preserve">The role of the</w:t>
      </w:r>
      <w:r>
        <w:t xml:space="preserve"> </w:t>
      </w:r>
      <w:r>
        <w:t xml:space="preserve">Medical Researcher</w:t>
      </w:r>
      <w:r>
        <w:t xml:space="preserve"> </w:t>
      </w:r>
      <w:r>
        <w:t xml:space="preserve">has undergone a profound transformation in recent years. Historically viewed as external observers, researchers are now increasingly recognized as integral partners in the health ecosystem. This presentation aims to delineate how medical research is reshaping healthcare delivery, policy formulation, and community wellness specifically within the context of</w:t>
      </w:r>
      <w:r>
        <w:t xml:space="preserve"> </w:t>
      </w:r>
      <w:r>
        <w:t xml:space="preserve">Ethiopia Addis Ababa</w:t>
      </w:r>
      <w:r>
        <w:t xml:space="preserve">. We will explore the unique challenges faced by this hub and propose actionable strategies for enhancing local research capacity.</w:t>
      </w:r>
    </w:p>
    <w:bookmarkEnd w:id="20"/>
    <w:bookmarkEnd w:id="21"/>
    <w:bookmarkStart w:id="23" w:name="X571907d430fbe6cc3c4c7129dac90c77fc3f674"/>
    <w:p>
      <w:pPr>
        <w:pStyle w:val="Heading2"/>
      </w:pPr>
      <w:r>
        <w:t xml:space="preserve">Slide 2: The Landscape of Healthcare in Ethiopia Addis Ababa</w:t>
      </w:r>
    </w:p>
    <w:bookmarkStart w:id="22" w:name="Xb6619e643366ac79a82da308f9d6a934245202c"/>
    <w:p>
      <w:pPr>
        <w:pStyle w:val="Heading3"/>
      </w:pPr>
      <w:r>
        <w:t xml:space="preserve">A Hub of Demographic and Medical Complexity</w:t>
      </w:r>
    </w:p>
    <w:p>
      <w:pPr>
        <w:pStyle w:val="FirstParagraph"/>
      </w:pPr>
      <w:r>
        <w:t xml:space="preserve">Addis Ababa, the diplomatic capital of Africa and the seat of the African Union, serves as a critical nexus for healthcare in East Africa. With a rapidly growing population exceeding five million residents, the city faces dual burdens of disease: communicable diseases such as HIV/AIDS, tuberculosis, and malaria persist alongside a skyrocketing prevalence of non-communicable diseases like diabetes and hypertension.</w:t>
      </w:r>
    </w:p>
    <w:p>
      <w:pPr>
        <w:pStyle w:val="BodyText"/>
      </w:pPr>
      <w:r>
        <w:t xml:space="preserve">For the</w:t>
      </w:r>
      <w:r>
        <w:t xml:space="preserve"> </w:t>
      </w:r>
      <w:r>
        <w:t xml:space="preserve">Medical Researcher</w:t>
      </w:r>
      <w:r>
        <w:t xml:space="preserve">, this duality presents both a challenge and an opportunity. The urban density of Addis Ababa allows for efficient data collection, yet the socioeconomic disparities within the city mean that health outcomes vary drastically between neighborhoods. Understanding these nuances is essential for any researcher aiming to produce valid, applicable data that can influence policy in</w:t>
      </w:r>
      <w:r>
        <w:t xml:space="preserve"> </w:t>
      </w:r>
      <w:r>
        <w:t xml:space="preserve">Ethiopia Addis Ababa</w:t>
      </w:r>
      <w:r>
        <w:t xml:space="preserve">.</w:t>
      </w:r>
    </w:p>
    <w:bookmarkEnd w:id="22"/>
    <w:bookmarkEnd w:id="23"/>
    <w:bookmarkStart w:id="25" w:name="X9b2328d3758589b871c8fe3536abc9dc6ac140d"/>
    <w:p>
      <w:pPr>
        <w:pStyle w:val="Heading2"/>
      </w:pPr>
      <w:r>
        <w:t xml:space="preserve">Slide 3: Defining the Modern Medical Researcher</w:t>
      </w:r>
    </w:p>
    <w:bookmarkStart w:id="24" w:name="X2b15b47977fadeed50a295ecbe79c34a55a5bbc"/>
    <w:p>
      <w:pPr>
        <w:pStyle w:val="Heading3"/>
      </w:pPr>
      <w:r>
        <w:t xml:space="preserve">Beyond the Laboratory to Community Engagement</w:t>
      </w:r>
    </w:p>
    <w:p>
      <w:pPr>
        <w:pStyle w:val="FirstParagraph"/>
      </w:pPr>
      <w:r>
        <w:t xml:space="preserve">The traditional image of a medical researcher is often confined to sterile laboratories in high-income countries. However, in the context of Ethiopia Addis Ababa, this definition must expand. The modern medical researcher is a multidisciplinary professional who combines epidemiological rigor with community-based participatory methods.</w:t>
      </w:r>
    </w:p>
    <w:p>
      <w:pPr>
        <w:numPr>
          <w:ilvl w:val="0"/>
          <w:numId w:val="1001"/>
        </w:numPr>
        <w:pStyle w:val="Compact"/>
      </w:pPr>
      <w:r>
        <w:rPr>
          <w:bCs/>
          <w:b/>
        </w:rPr>
        <w:t xml:space="preserve">Clinical Researchers:</w:t>
      </w:r>
      <w:r>
        <w:t xml:space="preserve"> </w:t>
      </w:r>
      <w:r>
        <w:t xml:space="preserve">Focus on treatment efficacy and drug safety within local genetic and environmental contexts.</w:t>
      </w:r>
    </w:p>
    <w:p>
      <w:pPr>
        <w:numPr>
          <w:ilvl w:val="0"/>
          <w:numId w:val="1001"/>
        </w:numPr>
        <w:pStyle w:val="Compact"/>
      </w:pPr>
      <w:r>
        <w:rPr>
          <w:bCs/>
          <w:b/>
        </w:rPr>
        <w:t xml:space="preserve">Epidemiologists:</w:t>
      </w:r>
      <w:r>
        <w:t xml:space="preserve"> </w:t>
      </w:r>
      <w:r>
        <w:t xml:space="preserve">Track disease patterns across the diverse populations of Addis Ababa to prevent outbreaks.</w:t>
      </w:r>
    </w:p>
    <w:p>
      <w:pPr>
        <w:numPr>
          <w:ilvl w:val="0"/>
          <w:numId w:val="1001"/>
        </w:numPr>
        <w:pStyle w:val="Compact"/>
      </w:pPr>
      <w:r>
        <w:rPr>
          <w:bCs/>
          <w:b/>
        </w:rPr>
        <w:t xml:space="preserve">Social Scientists:</w:t>
      </w:r>
      <w:r>
        <w:t xml:space="preserve"> </w:t>
      </w:r>
      <w:r>
        <w:t xml:space="preserve">Investigate barriers to healthcare access, cultural beliefs regarding medicine, and health literacy levels among residents of Ethiopia Addis Ababa.</w:t>
      </w:r>
    </w:p>
    <w:p>
      <w:pPr>
        <w:pStyle w:val="FirstParagraph"/>
      </w:pPr>
      <w:r>
        <w:t xml:space="preserve">This holistic approach ensures that medical research is not only scientifically sound but also culturally sensitive and practically implementable.</w:t>
      </w:r>
    </w:p>
    <w:bookmarkEnd w:id="24"/>
    <w:bookmarkEnd w:id="25"/>
    <w:bookmarkStart w:id="27" w:name="X82d64c4ac2fe6cf767964894fbf635bb3de66b2"/>
    <w:p>
      <w:pPr>
        <w:pStyle w:val="Heading2"/>
      </w:pPr>
      <w:r>
        <w:t xml:space="preserve">Slide 4: Key Research Priorities in Ethiopia Addis Ababa</w:t>
      </w:r>
    </w:p>
    <w:bookmarkStart w:id="26" w:name="focusing-on-high-impact-areas"/>
    <w:p>
      <w:pPr>
        <w:pStyle w:val="Heading3"/>
      </w:pPr>
      <w:r>
        <w:t xml:space="preserve">Focusing on High-Impact Areas</w:t>
      </w:r>
    </w:p>
    <w:p>
      <w:pPr>
        <w:pStyle w:val="FirstParagraph"/>
      </w:pPr>
      <w:r>
        <w:t xml:space="preserve">To maximize impact, medical research in this region must align with national health priorities. Several key areas have emerged as critical focuses for the Medical Researcher operating in Ethiopia Addis Ababa:</w:t>
      </w:r>
    </w:p>
    <w:p>
      <w:pPr>
        <w:numPr>
          <w:ilvl w:val="0"/>
          <w:numId w:val="1002"/>
        </w:numPr>
        <w:pStyle w:val="Compact"/>
      </w:pPr>
      <w:r>
        <w:rPr>
          <w:bCs/>
          <w:b/>
        </w:rPr>
        <w:t xml:space="preserve">Mother and Child Health:</w:t>
      </w:r>
      <w:r>
        <w:t xml:space="preserve"> </w:t>
      </w:r>
      <w:r>
        <w:t xml:space="preserve">Despite improvements, maternal mortality remains a concern. Research is needed on prenatal care access in urban slums and neonatal intensive care protocols.</w:t>
      </w:r>
    </w:p>
    <w:p>
      <w:pPr>
        <w:numPr>
          <w:ilvl w:val="0"/>
          <w:numId w:val="1002"/>
        </w:numPr>
        <w:pStyle w:val="Compact"/>
      </w:pPr>
      <w:r>
        <w:rPr>
          <w:bCs/>
          <w:b/>
        </w:rPr>
        <w:t xml:space="preserve">Nutritional Studies:</w:t>
      </w:r>
      <w:r>
        <w:t xml:space="preserve"> </w:t>
      </w:r>
      <w:r>
        <w:t xml:space="preserve">With rising obesity rates concurrent with undernutrition, researchers are studying the "double burden" of malnutrition affecting families in Addis Ababa.</w:t>
      </w:r>
    </w:p>
    <w:p>
      <w:pPr>
        <w:numPr>
          <w:ilvl w:val="0"/>
          <w:numId w:val="1002"/>
        </w:numPr>
        <w:pStyle w:val="Compact"/>
      </w:pPr>
      <w:r>
        <w:rPr>
          <w:bCs/>
          <w:b/>
        </w:rPr>
        <w:t xml:space="preserve">Infectious Disease Surveillance:</w:t>
      </w:r>
      <w:r>
        <w:t xml:space="preserve"> </w:t>
      </w:r>
      <w:r>
        <w:t xml:space="preserve">As a major travel hub, Addis Ababa is a frontline city for monitoring emerging infectious diseases. Research into rapid diagnostic tools and containment strategies is vital.</w:t>
      </w:r>
    </w:p>
    <w:p>
      <w:pPr>
        <w:numPr>
          <w:ilvl w:val="0"/>
          <w:numId w:val="1002"/>
        </w:numPr>
        <w:pStyle w:val="Compact"/>
      </w:pPr>
      <w:r>
        <w:rPr>
          <w:bCs/>
          <w:b/>
        </w:rPr>
        <w:t xml:space="preserve">Mental Health Integration:</w:t>
      </w:r>
      <w:r>
        <w:t xml:space="preserve"> </w:t>
      </w:r>
      <w:r>
        <w:t xml:space="preserve">There is a growing need for research into the psychological impact of urbanization, conflict displacement, and economic stress on the residents of Ethiopia Addis Ababa.</w:t>
      </w:r>
    </w:p>
    <w:bookmarkEnd w:id="26"/>
    <w:bookmarkEnd w:id="27"/>
    <w:bookmarkStart w:id="29" w:name="X6a00eac97222fc6ad43f075e4377a7bc8b4caac"/>
    <w:p>
      <w:pPr>
        <w:pStyle w:val="Heading2"/>
      </w:pPr>
      <w:r>
        <w:t xml:space="preserve">Slide 5: Infrastructure and Institutional Support</w:t>
      </w:r>
    </w:p>
    <w:bookmarkStart w:id="28" w:name="leveraging-local-institutions"/>
    <w:p>
      <w:pPr>
        <w:pStyle w:val="Heading3"/>
      </w:pPr>
      <w:r>
        <w:t xml:space="preserve">Leveraging Local Institutions</w:t>
      </w:r>
    </w:p>
    <w:p>
      <w:pPr>
        <w:pStyle w:val="FirstParagraph"/>
      </w:pPr>
      <w:r>
        <w:t xml:space="preserve">The efficacy of any Medical Researcher depends heavily on the institutional framework. In Ethiopia Addis Ababa, institutions such as Addis Ababa University, the Ethiopian Public Health Institute (EPHI), and Tikur Anbessa Specialized Hospital provide crucial infrastructure.</w:t>
      </w:r>
    </w:p>
    <w:p>
      <w:pPr>
        <w:pStyle w:val="BodyText"/>
      </w:pPr>
      <w:r>
        <w:t xml:space="preserve">However, gaps remain in funding and technology transfer. Strengthening collaboration between these local institutions and international partners is essential. Researchers must advocate for sustained investment in laboratory equipment, electronic health record systems, and bioinformatics capabilities. By building robust local infrastructure in Ethiopia Addis Ababa, we ensure that data sovereignty remains with Ethiopian scientists while benefiting from global technical expertise.</w:t>
      </w:r>
    </w:p>
    <w:bookmarkEnd w:id="28"/>
    <w:bookmarkEnd w:id="29"/>
    <w:bookmarkStart w:id="31" w:name="Xb3c618578c9bd8f38573bbdad739e1eeafc697a"/>
    <w:p>
      <w:pPr>
        <w:pStyle w:val="Heading2"/>
      </w:pPr>
      <w:r>
        <w:t xml:space="preserve">Slide 6: Ethical Considerations and Cultural Competency</w:t>
      </w:r>
    </w:p>
    <w:bookmarkStart w:id="30" w:name="X8abbac73d719ce68b580bb752b9db8e9f81a170"/>
    <w:p>
      <w:pPr>
        <w:pStyle w:val="Heading3"/>
      </w:pPr>
      <w:r>
        <w:t xml:space="preserve">Navigating the Moral Landscape of Research</w:t>
      </w:r>
    </w:p>
    <w:p>
      <w:pPr>
        <w:pStyle w:val="FirstParagraph"/>
      </w:pPr>
      <w:r>
        <w:t xml:space="preserve">Ethics in medical research is not a one-size-fits-all concept. For a Medical Researcher working in Ethiopia Addis Ababa, cultural competency is paramount. Researchers must navigate complex social hierarchies, religious beliefs, and historical mistrust of external medical interventions.</w:t>
      </w:r>
    </w:p>
    <w:p>
      <w:pPr>
        <w:pStyle w:val="BodyText"/>
      </w:pPr>
      <w:r>
        <w:t xml:space="preserve">Informed consent processes must be adapted to local literacy levels and linguistic diversity. Furthermore, the principle of "justice" in research ethics requires that the population participating in studies—residents of Ethiopia Addis Ababa—benefits directly from the findings. This means moving beyond "helicopter research," where data is extracted and published abroad without local benefit, toward models that ensure capacity building and knowledge sharing within</w:t>
      </w:r>
      <w:r>
        <w:t xml:space="preserve"> </w:t>
      </w:r>
      <w:r>
        <w:t xml:space="preserve">Ethiopia Addis Ababa</w:t>
      </w:r>
      <w:r>
        <w:t xml:space="preserve">.</w:t>
      </w:r>
    </w:p>
    <w:bookmarkEnd w:id="30"/>
    <w:bookmarkEnd w:id="31"/>
    <w:bookmarkStart w:id="33" w:name="Xece6611604b032cf9d2bef355fe5ff567516ade"/>
    <w:p>
      <w:pPr>
        <w:pStyle w:val="Heading2"/>
      </w:pPr>
      <w:r>
        <w:t xml:space="preserve">Slide 7: Challenges Facing Medical Researchers</w:t>
      </w:r>
    </w:p>
    <w:bookmarkStart w:id="32" w:name="barriers-to-innovation-and-execution"/>
    <w:p>
      <w:pPr>
        <w:pStyle w:val="Heading3"/>
      </w:pPr>
      <w:r>
        <w:t xml:space="preserve">Barriers to Innovation and Execution</w:t>
      </w:r>
    </w:p>
    <w:p>
      <w:pPr>
        <w:pStyle w:val="FirstParagraph"/>
      </w:pPr>
      <w:r>
        <w:t xml:space="preserve">We must acknowledge the systemic hurdles facing the Medical Researcher today. These include:</w:t>
      </w:r>
    </w:p>
    <w:p>
      <w:pPr>
        <w:numPr>
          <w:ilvl w:val="0"/>
          <w:numId w:val="1003"/>
        </w:numPr>
        <w:pStyle w:val="Compact"/>
      </w:pPr>
      <w:r>
        <w:rPr>
          <w:bCs/>
          <w:b/>
        </w:rPr>
        <w:t xml:space="preserve">Funding Instability:</w:t>
      </w:r>
      <w:r>
        <w:t xml:space="preserve"> </w:t>
      </w:r>
      <w:r>
        <w:t xml:space="preserve">Reliance on external grants can lead to fragmented research agendas that do not align with long-term local needs.</w:t>
      </w:r>
    </w:p>
    <w:p>
      <w:pPr>
        <w:numPr>
          <w:ilvl w:val="0"/>
          <w:numId w:val="1003"/>
        </w:numPr>
        <w:pStyle w:val="Compact"/>
      </w:pPr>
      <w:r>
        <w:rPr>
          <w:bCs/>
          <w:b/>
        </w:rPr>
        <w:t xml:space="preserve">Bureaucratic Hurdles:</w:t>
      </w:r>
      <w:r>
        <w:t xml:space="preserve"> </w:t>
      </w:r>
      <w:r>
        <w:t xml:space="preserve">Importing reagents and equipment for clinical trials in Ethiopia Addis Ababa often involves complex regulatory delays.</w:t>
      </w:r>
    </w:p>
    <w:p>
      <w:pPr>
        <w:numPr>
          <w:ilvl w:val="0"/>
          <w:numId w:val="1003"/>
        </w:numPr>
        <w:pStyle w:val="Compact"/>
      </w:pPr>
      <w:r>
        <w:rPr>
          <w:bCs/>
          <w:b/>
        </w:rPr>
        <w:t xml:space="preserve">Data Management:</w:t>
      </w:r>
      <w:r>
        <w:t xml:space="preserve"> </w:t>
      </w:r>
      <w:r>
        <w:t xml:space="preserve">Inconsistent data standardization across different hospitals in the city complicates large-scale meta-analyses.</w:t>
      </w:r>
    </w:p>
    <w:p>
      <w:pPr>
        <w:numPr>
          <w:ilvl w:val="0"/>
          <w:numId w:val="1003"/>
        </w:numPr>
        <w:pStyle w:val="Compact"/>
      </w:pPr>
      <w:r>
        <w:rPr>
          <w:bCs/>
          <w:b/>
        </w:rPr>
        <w:t xml:space="preserve">Burden of Proof:</w:t>
      </w:r>
      <w:r>
        <w:t xml:space="preserve"> </w:t>
      </w:r>
      <w:r>
        <w:t xml:space="preserve">Researchers must constantly prove the relevance of their work to policymakers who are often under immense pressure to deliver immediate health outcomes.</w:t>
      </w:r>
    </w:p>
    <w:p>
      <w:pPr>
        <w:pStyle w:val="FirstParagraph"/>
      </w:pPr>
      <w:r>
        <w:t xml:space="preserve">Addressing these challenges requires a coordinated effort from government bodies, academic institutions, and private healthcare providers in</w:t>
      </w:r>
      <w:r>
        <w:t xml:space="preserve"> </w:t>
      </w:r>
      <w:r>
        <w:t xml:space="preserve">Ethiopia Addis Ababa</w:t>
      </w:r>
      <w:r>
        <w:t xml:space="preserve">.</w:t>
      </w:r>
    </w:p>
    <w:bookmarkEnd w:id="32"/>
    <w:bookmarkEnd w:id="33"/>
    <w:bookmarkStart w:id="35" w:name="X8aa472bd55a7a58098929d50b651eb39966e6cd"/>
    <w:p>
      <w:pPr>
        <w:pStyle w:val="Heading2"/>
      </w:pPr>
      <w:r>
        <w:t xml:space="preserve">Slide 8: Opportunities for Growth and Collaboration</w:t>
      </w:r>
    </w:p>
    <w:bookmarkStart w:id="34" w:name="a-vision-for-the-future"/>
    <w:p>
      <w:pPr>
        <w:pStyle w:val="Heading3"/>
      </w:pPr>
      <w:r>
        <w:t xml:space="preserve">A Vision for the Future</w:t>
      </w:r>
    </w:p>
    <w:p>
      <w:pPr>
        <w:pStyle w:val="FirstParagraph"/>
      </w:pPr>
      <w:r>
        <w:t xml:space="preserve">Despite challenges, the potential is immense. Ethiopia Addis Ababa is becoming a regional leader in health research. We see opportunities in:</w:t>
      </w:r>
    </w:p>
    <w:p>
      <w:pPr>
        <w:numPr>
          <w:ilvl w:val="0"/>
          <w:numId w:val="1004"/>
        </w:numPr>
        <w:pStyle w:val="Compact"/>
      </w:pPr>
      <w:r>
        <w:rPr>
          <w:bCs/>
          <w:b/>
        </w:rPr>
        <w:t xml:space="preserve">Digital Health Technologies:</w:t>
      </w:r>
      <w:r>
        <w:t xml:space="preserve"> </w:t>
      </w:r>
      <w:r>
        <w:t xml:space="preserve">Leveraging mobile phone penetration in Addis Ababa for m-health interventions and remote monitoring.</w:t>
      </w:r>
    </w:p>
    <w:p>
      <w:pPr>
        <w:numPr>
          <w:ilvl w:val="0"/>
          <w:numId w:val="1004"/>
        </w:numPr>
        <w:pStyle w:val="Compact"/>
      </w:pPr>
      <w:r>
        <w:rPr>
          <w:bCs/>
          <w:b/>
        </w:rPr>
        <w:t xml:space="preserve">Youth Engagement:</w:t>
      </w:r>
      <w:r>
        <w:t xml:space="preserve"> </w:t>
      </w:r>
      <w:r>
        <w:t xml:space="preserve">Encouraging medical students and early-career scientists to engage in research projects, ensuring a sustainable pipeline of talent.</w:t>
      </w:r>
    </w:p>
    <w:p>
      <w:pPr>
        <w:numPr>
          <w:ilvl w:val="0"/>
          <w:numId w:val="1004"/>
        </w:numPr>
        <w:pStyle w:val="Compact"/>
      </w:pPr>
      <w:r>
        <w:rPr>
          <w:bCs/>
          <w:b/>
        </w:rPr>
        <w:t xml:space="preserve">National Data Systems:</w:t>
      </w:r>
      <w:r>
        <w:t xml:space="preserve"> </w:t>
      </w:r>
      <w:r>
        <w:t xml:space="preserve">Investing in integrated national health information systems that allow real-time research capabilities.</w:t>
      </w:r>
    </w:p>
    <w:p>
      <w:pPr>
        <w:pStyle w:val="FirstParagraph"/>
      </w:pPr>
      <w:r>
        <w:t xml:space="preserve">The Medical Researcher must position themselves as innovators who utilize these digital and demographic dividends to solve persistent health problems. Collaboration with tech startups in Addis Ababa offers a unique pathway for translating research into scalable solutions.</w:t>
      </w:r>
    </w:p>
    <w:bookmarkEnd w:id="34"/>
    <w:bookmarkEnd w:id="35"/>
    <w:bookmarkStart w:id="37" w:name="slide-9-recommendations-for-stakeholders"/>
    <w:p>
      <w:pPr>
        <w:pStyle w:val="Heading2"/>
      </w:pPr>
      <w:r>
        <w:t xml:space="preserve">Slide 9: Recommendations for Stakeholders</w:t>
      </w:r>
    </w:p>
    <w:bookmarkStart w:id="36" w:name="actionable-steps-for-impact"/>
    <w:p>
      <w:pPr>
        <w:pStyle w:val="Heading3"/>
      </w:pPr>
      <w:r>
        <w:t xml:space="preserve">Actionable Steps for Impact</w:t>
      </w:r>
    </w:p>
    <w:p>
      <w:pPr>
        <w:pStyle w:val="FirstParagraph"/>
      </w:pPr>
      <w:r>
        <w:t xml:space="preserve">To support the Medical Researcher and improve health outcomes in Ethiopia Addis Ababa, we propose the following actions:</w:t>
      </w:r>
    </w:p>
    <w:p>
      <w:pPr>
        <w:numPr>
          <w:ilvl w:val="0"/>
          <w:numId w:val="1005"/>
        </w:numPr>
        <w:pStyle w:val="Compact"/>
      </w:pPr>
      <w:r>
        <w:rPr>
          <w:bCs/>
          <w:b/>
        </w:rPr>
        <w:t xml:space="preserve">Government:</w:t>
      </w:r>
      <w:r>
        <w:t xml:space="preserve"> </w:t>
      </w:r>
      <w:r>
        <w:t xml:space="preserve">Increase domestic funding for health research and streamline regulatory approvals for clinical trials.</w:t>
      </w:r>
    </w:p>
    <w:p>
      <w:pPr>
        <w:numPr>
          <w:ilvl w:val="0"/>
          <w:numId w:val="1005"/>
        </w:numPr>
        <w:pStyle w:val="Compact"/>
      </w:pPr>
      <w:r>
        <w:rPr>
          <w:bCs/>
          <w:b/>
        </w:rPr>
        <w:t xml:space="preserve">Academic Institutions:</w:t>
      </w:r>
      <w:r>
        <w:t xml:space="preserve"> </w:t>
      </w:r>
      <w:r>
        <w:t xml:space="preserve">Strengthen interdisciplinary curricula that combine medicine with data science and social sciences.</w:t>
      </w:r>
    </w:p>
    <w:p>
      <w:pPr>
        <w:numPr>
          <w:ilvl w:val="0"/>
          <w:numId w:val="1005"/>
        </w:numPr>
        <w:pStyle w:val="Compact"/>
      </w:pPr>
      <w:r>
        <w:rPr>
          <w:bCs/>
          <w:b/>
        </w:rPr>
        <w:t xml:space="preserve">Patient Advocacy Groups:</w:t>
      </w:r>
      <w:r>
        <w:t xml:space="preserve"> </w:t>
      </w:r>
      <w:r>
        <w:t xml:space="preserve">Empower communities to participate in defining research priorities, ensuring that studies address real-world concerns of residents in Ethiopia Addis Ababa.</w:t>
      </w:r>
    </w:p>
    <w:p>
      <w:pPr>
        <w:numPr>
          <w:ilvl w:val="0"/>
          <w:numId w:val="1005"/>
        </w:numPr>
        <w:pStyle w:val="Compact"/>
      </w:pPr>
      <w:r>
        <w:rPr>
          <w:bCs/>
          <w:b/>
        </w:rPr>
        <w:t xml:space="preserve">International Partners:</w:t>
      </w:r>
      <w:r>
        <w:t xml:space="preserve"> </w:t>
      </w:r>
      <w:r>
        <w:t xml:space="preserve">Shift from donor-recipient relationships to true partnerships, focusing on capacity building and joint ownership of research outcomes.</w:t>
      </w:r>
    </w:p>
    <w:bookmarkEnd w:id="36"/>
    <w:bookmarkEnd w:id="37"/>
    <w:bookmarkStart w:id="39" w:name="slide-10-conclusion"/>
    <w:p>
      <w:pPr>
        <w:pStyle w:val="Heading2"/>
      </w:pPr>
      <w:r>
        <w:t xml:space="preserve">Slide 10: Conclusion</w:t>
      </w:r>
    </w:p>
    <w:bookmarkStart w:id="38" w:name="Xb2f62473f2afa6f951e2184a067468d7f084ab7"/>
    <w:p>
      <w:pPr>
        <w:pStyle w:val="Heading3"/>
      </w:pPr>
      <w:r>
        <w:t xml:space="preserve">The Path Forward for Medical Research in Ethiopia Addis Ababa</w:t>
      </w:r>
    </w:p>
    <w:p>
      <w:pPr>
        <w:pStyle w:val="FirstParagraph"/>
      </w:pPr>
      <w:r>
        <w:t xml:space="preserve">In conclusion, the role of the Medical Researcher in Ethiopia Addis Ababa is pivotal. It is a role that demands scientific excellence, cultural humility, and political advocacy. By focusing on local priorities and leveraging urban infrastructure, researchers can drive significant improvements in public health.</w:t>
      </w:r>
    </w:p>
    <w:p>
      <w:pPr>
        <w:pStyle w:val="BodyText"/>
      </w:pPr>
      <w:r>
        <w:t xml:space="preserve">The future of healthcare in this vibrant city depends on our ability to integrate rigorous medical research into everyday practice. Let us commit to fostering an environment where the Medical Researcher is supported, valued, and empowered to lead change. Through collaboration and innovation, we can build a healthier future for all residents of Ethiopia Addis Ababa.</w:t>
      </w:r>
    </w:p>
    <w:p>
      <w:pPr>
        <w:pStyle w:val="BodyText"/>
      </w:pPr>
      <w:r>
        <w:rPr>
          <w:bCs/>
          <w:b/>
        </w:rPr>
        <w:t xml:space="preserve">Thank You.</w:t>
      </w:r>
    </w:p>
    <w:p>
      <w:pPr>
        <w:pStyle w:val="BodyText"/>
      </w:pPr>
      <w:r>
        <w:rPr>
          <w:iCs/>
          <w:i/>
        </w:rPr>
        <w:t xml:space="preserve">Arena Yeshi - Questions?</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Medical Researcher in Ethiopia Addis Ababa</dc:title>
  <dc:creator/>
  <dc:language>en</dc:language>
  <cp:keywords/>
  <dcterms:created xsi:type="dcterms:W3CDTF">2026-07-29T17:20:46Z</dcterms:created>
  <dcterms:modified xsi:type="dcterms:W3CDTF">2026-07-29T17:20:46Z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