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Paris</w:t>
      </w:r>
    </w:p>
    <w:bookmarkStart w:id="29" w:name="Xbb6f31df0da09eb233ce90f9325699738025dc4"/>
    <w:p>
      <w:pPr>
        <w:pStyle w:val="Heading1"/>
      </w:pPr>
      <w:r>
        <w:t xml:space="preserve">Seminar Presentation Slides: The Role and Impact of the Medical Researcher in France Paris</w:t>
      </w:r>
    </w:p>
    <w:bookmarkStart w:id="20" w:name="Xcc523bf4b95aebec0ad33a289fa45ddf78617a9"/>
    <w:p>
      <w:pPr>
        <w:pStyle w:val="Heading2"/>
      </w:pPr>
      <w:r>
        <w:t xml:space="preserve">Welcome to the Seminar on Medical Research in France Paris</w:t>
      </w:r>
    </w:p>
    <w:p>
      <w:pPr>
        <w:pStyle w:val="FirstParagraph"/>
      </w:pPr>
      <w:r>
        <w:rPr>
          <w:bCs/>
          <w:b/>
        </w:rPr>
        <w:t xml:space="preserve">Moderator’s Introduction:</w:t>
      </w:r>
    </w:p>
    <w:p>
      <w:pPr>
        <w:pStyle w:val="BodyText"/>
      </w:pPr>
      <w:r>
        <w:t xml:space="preserve">We are honored to present this comprehensive seminar focusing on the critical role of the medical researcher within the vibrant and historically significant context of France Paris. Today, we will explore how these dedicated professionals contribute to global health advancements while operating within one of Europe’s most prestigious scientific hubs. This presentation is designed for students, aspiring researchers, and healthcare professionals interested in understanding the unique ecosystem that defines medical research in France Paris.</w:t>
      </w:r>
    </w:p>
    <w:bookmarkEnd w:id="20"/>
    <w:bookmarkStart w:id="21" w:name="X5ecb20f2850faab67fd9328b093a27689c8d140"/>
    <w:p>
      <w:pPr>
        <w:pStyle w:val="Heading2"/>
      </w:pPr>
      <w:r>
        <w:t xml:space="preserve">The Historical Context: France Paris as a Hub of Scientific Excellence</w:t>
      </w:r>
    </w:p>
    <w:p>
      <w:pPr>
        <w:pStyle w:val="FirstParagraph"/>
      </w:pPr>
      <w:r>
        <w:rPr>
          <w:bCs/>
          <w:b/>
        </w:rPr>
        <w:t xml:space="preserve">Presentation Slide Text:</w:t>
      </w:r>
    </w:p>
    <w:p>
      <w:pPr>
        <w:numPr>
          <w:ilvl w:val="0"/>
          <w:numId w:val="1001"/>
        </w:numPr>
        <w:pStyle w:val="Compact"/>
      </w:pPr>
      <w:r>
        <w:t xml:space="preserve">France Paris</w:t>
      </w:r>
      <w:r>
        <w:t xml:space="preserve"> </w:t>
      </w:r>
      <w:r>
        <w:t xml:space="preserve">has been at the forefront of medical innovation for centuries.</w:t>
      </w:r>
    </w:p>
    <w:p>
      <w:pPr>
        <w:numPr>
          <w:ilvl w:val="0"/>
          <w:numId w:val="1001"/>
        </w:numPr>
        <w:pStyle w:val="Compact"/>
      </w:pPr>
      <w:r>
        <w:t xml:space="preserve">The city is home to world-renowned institutions such as the Pasteur Institute, a beacon for biomedical research globally.</w:t>
      </w:r>
    </w:p>
    <w:p>
      <w:pPr>
        <w:numPr>
          <w:ilvl w:val="0"/>
          <w:numId w:val="1001"/>
        </w:numPr>
        <w:pStyle w:val="Compact"/>
      </w:pPr>
      <w:r>
        <w:t xml:space="preserve">The academic infrastructure in France Paris provides unparalleled access to clinical data, patient diversity, and interdisciplinary collaboration.</w:t>
      </w:r>
    </w:p>
    <w:p>
      <w:pPr>
        <w:pStyle w:val="FirstParagraph"/>
      </w:pPr>
      <w:r>
        <w:rPr>
          <w:bCs/>
          <w:b/>
        </w:rPr>
        <w:t xml:space="preserve">Speaker Notes:</w:t>
      </w:r>
    </w:p>
    <w:p>
      <w:pPr>
        <w:pStyle w:val="BodyText"/>
      </w:pPr>
      <w:r>
        <w:t xml:space="preserve">To understand the modern medical researcher, one must appreciate the foundation laid in France Paris. The legacy of Louis Pasteur and other pioneers established a culture where rigorous scientific inquiry meets immediate clinical application. In this seminar, we will see how contemporary researchers build upon this rich heritage to address current global health challenges.</w:t>
      </w:r>
    </w:p>
    <w:bookmarkEnd w:id="21"/>
    <w:bookmarkStart w:id="22" w:name="X2ce7158e9bad12a6ef3efa4ed86423c1a18d40c"/>
    <w:p>
      <w:pPr>
        <w:pStyle w:val="Heading2"/>
      </w:pPr>
      <w:r>
        <w:t xml:space="preserve">The Profile of a Modern Medical Researcher</w:t>
      </w:r>
    </w:p>
    <w:p>
      <w:pPr>
        <w:pStyle w:val="FirstParagraph"/>
      </w:pPr>
      <w:r>
        <w:rPr>
          <w:bCs/>
          <w:b/>
        </w:rPr>
        <w:t xml:space="preserve">Presentation Slide Text:</w:t>
      </w:r>
    </w:p>
    <w:p>
      <w:pPr>
        <w:numPr>
          <w:ilvl w:val="0"/>
          <w:numId w:val="1002"/>
        </w:numPr>
        <w:pStyle w:val="Compact"/>
      </w:pPr>
      <w:r>
        <w:t xml:space="preserve">Medical Researcher</w:t>
      </w:r>
      <w:r>
        <w:t xml:space="preserve">: A multidisciplinary professional bridging basic science and clinical practice.</w:t>
      </w:r>
    </w:p>
    <w:p>
      <w:pPr>
        <w:numPr>
          <w:ilvl w:val="0"/>
          <w:numId w:val="1002"/>
        </w:numPr>
        <w:pStyle w:val="Compact"/>
      </w:pPr>
      <w:r>
        <w:t xml:space="preserve">Educational Background: Typically holds dual qualifications (MD, PhD) or specialized training in biomedical sciences.</w:t>
      </w:r>
    </w:p>
    <w:p>
      <w:pPr>
        <w:numPr>
          <w:ilvl w:val="0"/>
          <w:numId w:val="1002"/>
        </w:numPr>
        <w:pStyle w:val="Compact"/>
      </w:pPr>
      <w:r>
        <w:t xml:space="preserve">Core Responsibilities: Designing clinical trials, analyzing epidemiological data, translating laboratory findings to bedside applications.</w:t>
      </w:r>
    </w:p>
    <w:p>
      <w:pPr>
        <w:pStyle w:val="FirstParagraph"/>
      </w:pPr>
      <w:r>
        <w:rPr>
          <w:bCs/>
          <w:b/>
        </w:rPr>
        <w:t xml:space="preserve">Speaker Notes:</w:t>
      </w:r>
    </w:p>
    <w:p>
      <w:pPr>
        <w:pStyle w:val="BodyText"/>
      </w:pPr>
      <w:r>
        <w:t xml:space="preserve">The profile of the medical researcher has evolved. Today’s professional in France Paris is not just a scientist but often a clinician-scientist. They navigate the complex regulatory landscape of European health laws while driving innovation. Their work requires precision, ethical integrity, and a deep commitment to patient welfare.</w:t>
      </w:r>
    </w:p>
    <w:bookmarkEnd w:id="22"/>
    <w:bookmarkStart w:id="23" w:name="the-research-ecosystem-in-france-paris"/>
    <w:p>
      <w:pPr>
        <w:pStyle w:val="Heading2"/>
      </w:pPr>
      <w:r>
        <w:t xml:space="preserve">The Research Ecosystem in France Paris</w:t>
      </w:r>
    </w:p>
    <w:p>
      <w:pPr>
        <w:pStyle w:val="FirstParagraph"/>
      </w:pPr>
      <w:r>
        <w:rPr>
          <w:bCs/>
          <w:b/>
        </w:rPr>
        <w:t xml:space="preserve">Presentation Slide Text:</w:t>
      </w:r>
    </w:p>
    <w:p>
      <w:pPr>
        <w:numPr>
          <w:ilvl w:val="0"/>
          <w:numId w:val="1003"/>
        </w:numPr>
        <w:pStyle w:val="Compact"/>
      </w:pPr>
      <w:r>
        <w:t xml:space="preserve">Institutional Support: Strong ties between universities (e.g., Sorbonne University) and hospitals.</w:t>
      </w:r>
    </w:p>
    <w:p>
      <w:pPr>
        <w:numPr>
          <w:ilvl w:val="0"/>
          <w:numId w:val="1003"/>
        </w:numPr>
        <w:pStyle w:val="Compact"/>
      </w:pPr>
      <w:r>
        <w:t xml:space="preserve">Funding Mechanisms: Grants from INSERM, CNRS, and European Union frameworks like Horizon Europe.</w:t>
      </w:r>
    </w:p>
    <w:p>
      <w:pPr>
        <w:numPr>
          <w:ilvl w:val="0"/>
          <w:numId w:val="1003"/>
        </w:numPr>
        <w:pStyle w:val="Compact"/>
      </w:pPr>
      <w:r>
        <w:t xml:space="preserve">Collaborative Networks: International partnerships that position France Paris as a central node in global health research.</w:t>
      </w:r>
    </w:p>
    <w:p>
      <w:pPr>
        <w:pStyle w:val="FirstParagraph"/>
      </w:pPr>
      <w:r>
        <w:rPr>
          <w:bCs/>
          <w:b/>
        </w:rPr>
        <w:t xml:space="preserve">Speaker Notes:</w:t>
      </w:r>
    </w:p>
    <w:p>
      <w:pPr>
        <w:pStyle w:val="BodyText"/>
      </w:pPr>
      <w:r>
        <w:t xml:space="preserve">The environment in France Paris is uniquely supportive. The integration of the "Hôpital-Université" model ensures that researchers have direct access to patient populations for clinical studies. This proximity accelerates the translation of basic discoveries into treatments, a hallmark of successful medical research hubs.</w:t>
      </w:r>
    </w:p>
    <w:bookmarkEnd w:id="23"/>
    <w:bookmarkStart w:id="24" w:name="key-research-areas-led-by-france-paris"/>
    <w:p>
      <w:pPr>
        <w:pStyle w:val="Heading2"/>
      </w:pPr>
      <w:r>
        <w:t xml:space="preserve">Key Research Areas Led by France Paris</w:t>
      </w:r>
    </w:p>
    <w:p>
      <w:pPr>
        <w:pStyle w:val="FirstParagraph"/>
      </w:pPr>
      <w:r>
        <w:rPr>
          <w:bCs/>
          <w:b/>
        </w:rPr>
        <w:t xml:space="preserve">Presentation Slide Text:</w:t>
      </w:r>
    </w:p>
    <w:p>
      <w:pPr>
        <w:numPr>
          <w:ilvl w:val="0"/>
          <w:numId w:val="1004"/>
        </w:numPr>
        <w:pStyle w:val="Compact"/>
      </w:pPr>
      <w:r>
        <w:t xml:space="preserve">Oncology:</w:t>
      </w:r>
      <w:r>
        <w:t xml:space="preserve">- Targeted therapies and immunotherapy trials.</w:t>
      </w:r>
    </w:p>
    <w:p>
      <w:pPr>
        <w:numPr>
          <w:ilvl w:val="0"/>
          <w:numId w:val="1004"/>
        </w:numPr>
        <w:pStyle w:val="Compact"/>
      </w:pPr>
      <w:r>
        <w:t xml:space="preserve">Neuroscience:</w:t>
      </w:r>
      <w:r>
        <w:t xml:space="preserve">- Alzheimer’s disease and neurodegenerative disorders.</w:t>
      </w:r>
    </w:p>
    <w:p>
      <w:pPr>
        <w:numPr>
          <w:ilvl w:val="0"/>
          <w:numId w:val="1004"/>
        </w:numPr>
        <w:pStyle w:val="Compact"/>
      </w:pPr>
      <w:r>
        <w:t xml:space="preserve">Infectious Diseases:- Post-pandemic surveillance and vaccine development.</w:t>
      </w:r>
    </w:p>
    <w:p>
      <w:pPr>
        <w:numPr>
          <w:ilvl w:val="0"/>
          <w:numId w:val="1004"/>
        </w:numPr>
        <w:pStyle w:val="Compact"/>
      </w:pPr>
      <w:r>
        <w:t xml:space="preserve">Genomics:- Personalized medicine approaches based on genetic profiling.</w:t>
      </w:r>
    </w:p>
    <w:p>
      <w:pPr>
        <w:pStyle w:val="FirstParagraph"/>
      </w:pPr>
      <w:r>
        <w:rPr>
          <w:bCs/>
          <w:b/>
        </w:rPr>
        <w:t xml:space="preserve">Speaker Notes:</w:t>
      </w:r>
    </w:p>
    <w:p>
      <w:pPr>
        <w:pStyle w:val="BodyText"/>
      </w:pPr>
      <w:r>
        <w:t xml:space="preserve">In France Paris, medical researchers are leading the charge in several critical fields. The focus is increasingly moving toward personalized and precision medicine. By leveraging advanced genomic tools and big data analytics, researchers here are tailoring treatments to individual genetic profiles, improving efficacy and reducing side effects.</w:t>
      </w:r>
    </w:p>
    <w:bookmarkEnd w:id="24"/>
    <w:bookmarkStart w:id="25" w:name="Xfb02209cba609355d052cd4a6f0215437cac933"/>
    <w:p>
      <w:pPr>
        <w:pStyle w:val="Heading2"/>
      </w:pPr>
      <w:r>
        <w:t xml:space="preserve">Ethical Considerations and Regulatory Frameworks</w:t>
      </w:r>
    </w:p>
    <w:p>
      <w:pPr>
        <w:pStyle w:val="FirstParagraph"/>
      </w:pPr>
      <w:r>
        <w:rPr>
          <w:bCs/>
          <w:b/>
        </w:rPr>
        <w:t xml:space="preserve">Presentation Slide Text:</w:t>
      </w:r>
    </w:p>
    <w:p>
      <w:pPr>
        <w:numPr>
          <w:ilvl w:val="0"/>
          <w:numId w:val="1005"/>
        </w:numPr>
        <w:pStyle w:val="Compact"/>
      </w:pPr>
      <w:r>
        <w:t xml:space="preserve">Navigating the French National Authority for Health (ANSM) regulations.</w:t>
      </w:r>
    </w:p>
    <w:p>
      <w:pPr>
        <w:numPr>
          <w:ilvl w:val="0"/>
          <w:numId w:val="1005"/>
        </w:numPr>
        <w:pStyle w:val="Compact"/>
      </w:pPr>
      <w:r>
        <w:t xml:space="preserve">Ethics Committee approvals are mandatory for all human subject research.</w:t>
      </w:r>
    </w:p>
    <w:p>
      <w:pPr>
        <w:numPr>
          <w:ilvl w:val="0"/>
          <w:numId w:val="1005"/>
        </w:numPr>
        <w:pStyle w:val="Compact"/>
      </w:pPr>
      <w:r>
        <w:t xml:space="preserve">Balancing innovation with patient safety and data privacy (GDPR compliance).</w:t>
      </w:r>
    </w:p>
    <w:p>
      <w:pPr>
        <w:pStyle w:val="FirstParagraph"/>
      </w:pPr>
      <w:r>
        <w:rPr>
          <w:bCs/>
          <w:b/>
        </w:rPr>
        <w:t xml:space="preserve">Speaker Notes:</w:t>
      </w:r>
    </w:p>
    <w:p>
      <w:pPr>
        <w:pStyle w:val="BodyText"/>
      </w:pPr>
      <w:r>
        <w:t xml:space="preserve">A crucial aspect of being a medical researcher in France Paris is strict adherence to ethical standards. The regulatory environment is robust, designed to protect participants while fostering innovation. Understanding these frameworks is essential for any researcher aiming to conduct impactful and compliant studies.</w:t>
      </w:r>
    </w:p>
    <w:bookmarkEnd w:id="25"/>
    <w:bookmarkStart w:id="26" w:name="X32dba3795d8fc063ce0c8680f52e0020b87f3a0"/>
    <w:p>
      <w:pPr>
        <w:pStyle w:val="Heading2"/>
      </w:pPr>
      <w:r>
        <w:t xml:space="preserve">The Future of Medical Research in France Paris</w:t>
      </w:r>
    </w:p>
    <w:p>
      <w:pPr>
        <w:pStyle w:val="FirstParagraph"/>
      </w:pPr>
      <w:r>
        <w:rPr>
          <w:bCs/>
          <w:b/>
        </w:rPr>
        <w:t xml:space="preserve">Presentation Slide Text:</w:t>
      </w:r>
    </w:p>
    <w:p>
      <w:pPr>
        <w:numPr>
          <w:ilvl w:val="0"/>
          <w:numId w:val="1006"/>
        </w:numPr>
        <w:pStyle w:val="Compact"/>
      </w:pPr>
      <w:r>
        <w:t xml:space="preserve">Digital Health: Integration of AI and machine learning in diagnostics.</w:t>
      </w:r>
    </w:p>
    <w:p>
      <w:pPr>
        <w:numPr>
          <w:ilvl w:val="0"/>
          <w:numId w:val="1006"/>
        </w:numPr>
        <w:pStyle w:val="Compact"/>
      </w:pPr>
      <w:r>
        <w:t xml:space="preserve">Sustainability: Green lab initiatives and sustainable supply chains.</w:t>
      </w:r>
    </w:p>
    <w:p>
      <w:pPr>
        <w:numPr>
          <w:ilvl w:val="0"/>
          <w:numId w:val="1006"/>
        </w:numPr>
        <w:pStyle w:val="Compact"/>
      </w:pPr>
      <w:r>
        <w:t xml:space="preserve">Inclusivity: Ensuring diverse representation in clinical trials across different demographics.</w:t>
      </w:r>
    </w:p>
    <w:p>
      <w:pPr>
        <w:pStyle w:val="FirstParagraph"/>
      </w:pPr>
      <w:r>
        <w:rPr>
          <w:bCs/>
          <w:b/>
        </w:rPr>
        <w:t xml:space="preserve">Speaker Notes:</w:t>
      </w:r>
    </w:p>
    <w:p>
      <w:pPr>
        <w:pStyle w:val="BodyText"/>
      </w:pPr>
      <w:r>
        <w:t xml:space="preserve">Looking ahead, the medical researcher in France Paris is poised to embrace digital transformation. The integration of artificial intelligence will revolutionize how we analyze medical images and predict disease outcomes. Furthermore, there is a growing emphasis on sustainability and inclusivity, ensuring that research benefits all segments of society.</w:t>
      </w:r>
    </w:p>
    <w:bookmarkEnd w:id="26"/>
    <w:bookmarkStart w:id="27" w:name="conclusion-the-enduring-impact"/>
    <w:p>
      <w:pPr>
        <w:pStyle w:val="Heading2"/>
      </w:pPr>
      <w:r>
        <w:t xml:space="preserve">Conclusion: The Enduring Impact</w:t>
      </w:r>
    </w:p>
    <w:p>
      <w:pPr>
        <w:pStyle w:val="FirstParagraph"/>
      </w:pPr>
      <w:r>
        <w:rPr>
          <w:bCs/>
          <w:b/>
        </w:rPr>
        <w:t xml:space="preserve">Presentation Slide Text:</w:t>
      </w:r>
    </w:p>
    <w:p>
      <w:pPr>
        <w:numPr>
          <w:ilvl w:val="0"/>
          <w:numId w:val="1007"/>
        </w:numPr>
        <w:pStyle w:val="Compact"/>
      </w:pPr>
      <w:r>
        <w:t xml:space="preserve">The medical researcher is the engine of health innovation.</w:t>
      </w:r>
    </w:p>
    <w:p>
      <w:pPr>
        <w:numPr>
          <w:ilvl w:val="0"/>
          <w:numId w:val="1007"/>
        </w:numPr>
        <w:pStyle w:val="Compact"/>
      </w:pPr>
      <w:r>
        <w:t xml:space="preserve">In France Paris, this role is amplified by world-class infrastructure and a culture of excellence.</w:t>
      </w:r>
    </w:p>
    <w:p>
      <w:pPr>
        <w:numPr>
          <w:ilvl w:val="0"/>
          <w:numId w:val="1007"/>
        </w:numPr>
        <w:pStyle w:val="Compact"/>
      </w:pPr>
      <w:r>
        <w:t xml:space="preserve">We invite you to join this dynamic community and contribute to the future of medicine.</w:t>
      </w:r>
    </w:p>
    <w:p>
      <w:pPr>
        <w:pStyle w:val="FirstParagraph"/>
      </w:pPr>
      <w:r>
        <w:rPr>
          <w:bCs/>
          <w:b/>
        </w:rPr>
        <w:t xml:space="preserve">Speaker Notes:</w:t>
      </w:r>
    </w:p>
    <w:p>
      <w:pPr>
        <w:pStyle w:val="BodyText"/>
      </w:pPr>
      <w:r>
        <w:t xml:space="preserve">In conclusion, the seminar on Medical Researcher activities in France Paris highlights a vibrant, ethical, and innovative landscape. Whether you are a student considering your career path or a professional looking to collaborate, the opportunities in this region are immense. The synergy between historical prestige and modern innovation makes France Paris an ideal place for advancing human health.</w:t>
      </w:r>
    </w:p>
    <w:bookmarkEnd w:id="27"/>
    <w:bookmarkStart w:id="28" w:name="qa-session"/>
    <w:p>
      <w:pPr>
        <w:pStyle w:val="Heading2"/>
      </w:pPr>
      <w:r>
        <w:t xml:space="preserve">Q&amp;A Session</w:t>
      </w:r>
    </w:p>
    <w:p>
      <w:pPr>
        <w:pStyle w:val="FirstParagraph"/>
      </w:pPr>
      <w:r>
        <w:rPr>
          <w:bCs/>
          <w:b/>
        </w:rPr>
        <w:t xml:space="preserve">Presentation Slide Text:</w:t>
      </w:r>
    </w:p>
    <w:p>
      <w:pPr>
        <w:numPr>
          <w:ilvl w:val="0"/>
          <w:numId w:val="1008"/>
        </w:numPr>
        <w:pStyle w:val="Compact"/>
      </w:pPr>
      <w:r>
        <w:t xml:space="preserve">We now open the floor for questions regarding the role of the medical researcher and opportunities in France Paris.</w:t>
      </w:r>
    </w:p>
    <w:p>
      <w:pPr>
        <w:numPr>
          <w:ilvl w:val="0"/>
          <w:numId w:val="1008"/>
        </w:numPr>
        <w:pStyle w:val="Compact"/>
      </w:pPr>
      <w:r>
        <w:t xml:space="preserve">Contact information for further inquiries will be provided.</w:t>
      </w:r>
    </w:p>
    <w:p>
      <w:pPr>
        <w:pStyle w:val="FirstParagraph"/>
      </w:pPr>
      <w:r>
        <w:rPr>
          <w:bCs/>
          <w:b/>
        </w:rPr>
        <w:t xml:space="preserve">Speaker Notes:</w:t>
      </w:r>
    </w:p>
    <w:p>
      <w:pPr>
        <w:pStyle w:val="BodyText"/>
      </w:pPr>
      <w:r>
        <w:t xml:space="preserve">We thank you for your attention. Please feel free to ask any questions regarding the specifics of research careers, funding opportunities, or the academic landscape in France Paris.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France Paris</dc:title>
  <dc:creator/>
  <dc:language>en</dc:language>
  <cp:keywords/>
  <dcterms:created xsi:type="dcterms:W3CDTF">2026-07-30T20:12:22Z</dcterms:created>
  <dcterms:modified xsi:type="dcterms:W3CDTF">2026-07-30T20:12:22Z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