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Advancing Global Health: The Role of the Medical Researcher in India New Delhi</w:t>
      </w:r>
      <w:r>
        <w:br/>
      </w:r>
      <w:r>
        <w:rPr>
          <w:bCs/>
          <w:b/>
        </w:rPr>
        <w:t xml:space="preserve">Date:</w:t>
      </w:r>
      <w:r>
        <w:t xml:space="preserve"> </w:t>
      </w:r>
      <w:r>
        <w:t xml:space="preserve">October 2023</w:t>
      </w:r>
      <w:r>
        <w:br/>
      </w:r>
      <w:r>
        <w:rPr>
          <w:bCs/>
          <w:b/>
        </w:rPr>
        <w:t xml:space="preserve">Audience:</w:t>
      </w:r>
      <w:r>
        <w:t xml:space="preserve"> </w:t>
      </w:r>
      <w:r>
        <w:t xml:space="preserve">Academic Institutions, Healthcare Policy Makers, and Clinical Practitioners</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dedicated to the evolving landscape of medical science. Today, we focus specifically on the critical position of a</w:t>
      </w:r>
      <w:r>
        <w:t xml:space="preserve"> </w:t>
      </w:r>
      <w:r>
        <w:t xml:space="preserve">Medical Researcher</w:t>
      </w:r>
      <w:r>
        <w:t xml:space="preserve">. The setting for this discussion is not arbitrary; it is situated in one of the most dynamic healthcare hubs in the world:</w:t>
      </w:r>
      <w:r>
        <w:t xml:space="preserve"> </w:t>
      </w:r>
      <w:r>
        <w:t xml:space="preserve">India New Delhi</w:t>
      </w:r>
      <w:r>
        <w:t xml:space="preserve">. This city serves as a microcosm of global health challenges and opportunities. As we delve into this presentation, we will explore how research methodologies are adapted to local contexts while maintaining international standards.</w:t>
      </w:r>
    </w:p>
    <w:bookmarkEnd w:id="20"/>
    <w:bookmarkStart w:id="21" w:name="Xe795b02d9364008eaf884d640f01a2fba1c1b1a"/>
    <w:p>
      <w:pPr>
        <w:pStyle w:val="Heading2"/>
      </w:pPr>
      <w:r>
        <w:t xml:space="preserve">Slide 2: The Strategic Importance of India New Delhi</w:t>
      </w:r>
    </w:p>
    <w:p>
      <w:pPr>
        <w:pStyle w:val="FirstParagraph"/>
      </w:pPr>
      <w:r>
        <w:t xml:space="preserve">India New Delhi</w:t>
      </w:r>
      <w:r>
        <w:t xml:space="preserve"> </w:t>
      </w:r>
      <w:r>
        <w:t xml:space="preserve">is not merely a geographical location; it is a epicenter for epidemiological diversity. The capital region presents a unique blend of urban density and rural proximity, offering researchers an unparalleled dataset on public health. For any</w:t>
      </w:r>
      <w:r>
        <w:t xml:space="preserve"> </w:t>
      </w:r>
      <w:r>
        <w:t xml:space="preserve">Medical Researcher</w:t>
      </w:r>
      <w:r>
        <w:t xml:space="preserve">, understanding the specific demographic shifts in this region is crucial. The concentration of tertiary care hospitals, national institutes like the AIIMS (All India Institute of Medical Sciences), and international collaborations makes</w:t>
      </w:r>
      <w:r>
        <w:t xml:space="preserve"> </w:t>
      </w:r>
      <w:r>
        <w:t xml:space="preserve">India New Delhi</w:t>
      </w:r>
      <w:r>
        <w:t xml:space="preserve"> </w:t>
      </w:r>
      <w:r>
        <w:t xml:space="preserve">a prime location for clinical trials and observational studies.</w:t>
      </w:r>
    </w:p>
    <w:bookmarkEnd w:id="21"/>
    <w:bookmarkStart w:id="22" w:name="X9b2328d3758589b871c8fe3536abc9dc6ac140d"/>
    <w:p>
      <w:pPr>
        <w:pStyle w:val="Heading2"/>
      </w:pPr>
      <w:r>
        <w:t xml:space="preserve">Slide 3: Defining the Modern Medical Researcher</w:t>
      </w:r>
    </w:p>
    <w:p>
      <w:pPr>
        <w:pStyle w:val="FirstParagraph"/>
      </w:pPr>
      <w:r>
        <w:t xml:space="preserve">A contemporary</w:t>
      </w:r>
      <w:r>
        <w:t xml:space="preserve"> </w:t>
      </w:r>
      <w:r>
        <w:t xml:space="preserve">Medical Researcher</w:t>
      </w:r>
      <w:r>
        <w:t xml:space="preserve"> </w:t>
      </w:r>
      <w:r>
        <w:t xml:space="preserve">is no longer just a scientist working in isolation. They are interdisciplinary professionals who bridge the gap between laboratory findings and bedside application. In the context of</w:t>
      </w:r>
      <w:r>
        <w:t xml:space="preserve"> </w:t>
      </w:r>
      <w:r>
        <w:t xml:space="preserve">India New Delhi</w:t>
      </w:r>
      <w:r>
        <w:t xml:space="preserve">, this role expands to include cultural competency and health policy advocacy. The</w:t>
      </w:r>
      <w:r>
        <w:t xml:space="preserve"> </w:t>
      </w:r>
      <w:r>
        <w:t xml:space="preserve">Medical Researcher</w:t>
      </w:r>
      <w:r>
        <w:t xml:space="preserve"> </w:t>
      </w:r>
      <w:r>
        <w:t xml:space="preserve">must navigate complex regulatory frameworks, ethical considerations involving vulnerable populations, and the logistical challenges of multi-center trials.</w:t>
      </w:r>
    </w:p>
    <w:bookmarkEnd w:id="22"/>
    <w:bookmarkStart w:id="23" w:name="X8dbd99221bf2a8de91f817b540cd8483c6651c2"/>
    <w:p>
      <w:pPr>
        <w:pStyle w:val="Heading2"/>
      </w:pPr>
      <w:r>
        <w:t xml:space="preserve">Slide 4: Key Disease Burdens in India New Delhi</w:t>
      </w:r>
    </w:p>
    <w:p>
      <w:pPr>
        <w:pStyle w:val="FirstParagraph"/>
      </w:pPr>
      <w:r>
        <w:t xml:space="preserve">The health profile of</w:t>
      </w:r>
      <w:r>
        <w:t xml:space="preserve"> </w:t>
      </w:r>
      <w:r>
        <w:t xml:space="preserve">India New Delhi</w:t>
      </w:r>
      <w:r>
        <w:t xml:space="preserve"> </w:t>
      </w:r>
      <w:r>
        <w:t xml:space="preserve">is characterized by a "double burden" of disease. On one hand, there is a persistent prevalence of infectious diseases such as tuberculosis and dengue fever. On the other hand, non-communicable diseases (NCDs) like diabetes, cardiovascular disorders, and respiratory illnesses are skyrocketing due to urbanization and lifestyle changes. A</w:t>
      </w:r>
      <w:r>
        <w:t xml:space="preserve"> </w:t>
      </w:r>
      <w:r>
        <w:t xml:space="preserve">Medical Researcher</w:t>
      </w:r>
      <w:r>
        <w:t xml:space="preserve"> </w:t>
      </w:r>
      <w:r>
        <w:t xml:space="preserve">operating in this region must prioritize studies that address both these facets simultaneously to create holistic healthcare solutions.</w:t>
      </w:r>
    </w:p>
    <w:bookmarkEnd w:id="23"/>
    <w:bookmarkStart w:id="24" w:name="X6df3f145a33a254838dd853024b750e07dab45e"/>
    <w:p>
      <w:pPr>
        <w:pStyle w:val="Heading2"/>
      </w:pPr>
      <w:r>
        <w:t xml:space="preserve">Slide 5: Ethical Considerations and Patient Safety</w:t>
      </w:r>
    </w:p>
    <w:p>
      <w:pPr>
        <w:pStyle w:val="FirstParagraph"/>
      </w:pPr>
      <w:r>
        <w:t xml:space="preserve">Ethics is the cornerstone of any rigorous scientific inquiry. For a</w:t>
      </w:r>
      <w:r>
        <w:t xml:space="preserve"> </w:t>
      </w:r>
      <w:r>
        <w:t xml:space="preserve">Medical Researcher</w:t>
      </w:r>
      <w:r>
        <w:t xml:space="preserve"> </w:t>
      </w:r>
      <w:r>
        <w:t xml:space="preserve">in</w:t>
      </w:r>
      <w:r>
        <w:t xml:space="preserve"> </w:t>
      </w:r>
      <w:r>
        <w:t xml:space="preserve">India New Delhi</w:t>
      </w:r>
      <w:r>
        <w:t xml:space="preserve">, obtaining informed consent can be particularly challenging due to varying levels of health literacy among the population. It is imperative that researchers employ clear, vernacular communication strategies and ensure that participants fully understand the risks and benefits of their involvement. Regulatory bodies in</w:t>
      </w:r>
      <w:r>
        <w:t xml:space="preserve"> </w:t>
      </w:r>
      <w:r>
        <w:t xml:space="preserve">India New Delhi</w:t>
      </w:r>
      <w:r>
        <w:t xml:space="preserve"> </w:t>
      </w:r>
      <w:r>
        <w:t xml:space="preserve">have strict guidelines to protect patient rights, which every researcher must adhere to without exception.</w:t>
      </w:r>
    </w:p>
    <w:bookmarkEnd w:id="24"/>
    <w:bookmarkStart w:id="25" w:name="Xaa4ac7b45f93517b109e6c3f7cd36be2c2d7584"/>
    <w:p>
      <w:pPr>
        <w:pStyle w:val="Heading2"/>
      </w:pPr>
      <w:r>
        <w:t xml:space="preserve">Slide 6: Technological Integration and Digital Health</w:t>
      </w:r>
    </w:p>
    <w:p>
      <w:pPr>
        <w:pStyle w:val="FirstParagraph"/>
      </w:pPr>
      <w:r>
        <w:t xml:space="preserve">The rise of digital health technologies offers new avenues for the</w:t>
      </w:r>
      <w:r>
        <w:t xml:space="preserve"> </w:t>
      </w:r>
      <w:r>
        <w:t xml:space="preserve">Medical Researcher</w:t>
      </w:r>
      <w:r>
        <w:t xml:space="preserve">. In</w:t>
      </w:r>
      <w:r>
        <w:t xml:space="preserve"> </w:t>
      </w:r>
      <w:r>
        <w:t xml:space="preserve">India New Delhi</w:t>
      </w:r>
      <w:r>
        <w:t xml:space="preserve">, high smartphone penetration allows for the collection of real-world data through mobile applications. Wearable devices can monitor vital signs in real-time, providing researchers with continuous data streams rather than sporadic clinic visits. This technological integration enhances the accuracy of research outcomes and allows for more personalized medicine approaches tailored to the specific needs of patients in</w:t>
      </w:r>
      <w:r>
        <w:t xml:space="preserve"> </w:t>
      </w:r>
      <w:r>
        <w:t xml:space="preserve">India New Delhi</w:t>
      </w:r>
      <w:r>
        <w:t xml:space="preserve">.</w:t>
      </w:r>
    </w:p>
    <w:bookmarkEnd w:id="25"/>
    <w:bookmarkStart w:id="26" w:name="X50c450e031a218a865d11e007ec664b809911dc"/>
    <w:p>
      <w:pPr>
        <w:pStyle w:val="Heading2"/>
      </w:pPr>
      <w:r>
        <w:t xml:space="preserve">Slide 7: Collaborative Networks and International Partnerships</w:t>
      </w:r>
    </w:p>
    <w:p>
      <w:pPr>
        <w:pStyle w:val="FirstParagraph"/>
      </w:pPr>
      <w:r>
        <w:t xml:space="preserve">No single entity can solve global health challenges alone. The role of a</w:t>
      </w:r>
      <w:r>
        <w:t xml:space="preserve"> </w:t>
      </w:r>
      <w:r>
        <w:t xml:space="preserve">Medical Researcher</w:t>
      </w:r>
      <w:r>
        <w:t xml:space="preserve"> </w:t>
      </w:r>
      <w:r>
        <w:t xml:space="preserve">involves extensive collaboration with international institutions. In</w:t>
      </w:r>
      <w:r>
        <w:t xml:space="preserve"> </w:t>
      </w:r>
      <w:r>
        <w:t xml:space="preserve">India New Delhi</w:t>
      </w:r>
      <w:r>
        <w:t xml:space="preserve">, numerous partnerships exist between local universities and global health organizations such as the WHO and various international NGOs. These collaborations facilitate knowledge transfer, funding opportunities, and access to cutting-edge technology. By leveraging these networks, a</w:t>
      </w:r>
      <w:r>
        <w:t xml:space="preserve"> </w:t>
      </w:r>
      <w:r>
        <w:t xml:space="preserve">Medical Researcher</w:t>
      </w:r>
      <w:r>
        <w:t xml:space="preserve"> </w:t>
      </w:r>
      <w:r>
        <w:t xml:space="preserve">can elevate the impact of their work beyond regional borders.</w:t>
      </w:r>
    </w:p>
    <w:bookmarkEnd w:id="26"/>
    <w:bookmarkStart w:id="27" w:name="Xfeebb3c0d87700cd5f8feb87c565262da78fdd9"/>
    <w:p>
      <w:pPr>
        <w:pStyle w:val="Heading2"/>
      </w:pPr>
      <w:r>
        <w:t xml:space="preserve">Slide 8: Challenges Faced by Researchers in India New Delhi</w:t>
      </w:r>
    </w:p>
    <w:p>
      <w:pPr>
        <w:pStyle w:val="FirstParagraph"/>
      </w:pPr>
      <w:r>
        <w:t xml:space="preserve">Despite the opportunities, challenges remain significant. Infrastructure issues, bureaucratic delays in regulatory approvals, and funding constraints can hinder progress. Furthermore, the sheer volume of patients often overwhelms research facilities. A resilient</w:t>
      </w:r>
      <w:r>
        <w:t xml:space="preserve"> </w:t>
      </w:r>
      <w:r>
        <w:t xml:space="preserve">Medical Researcher</w:t>
      </w:r>
      <w:r>
        <w:t xml:space="preserve"> </w:t>
      </w:r>
      <w:r>
        <w:t xml:space="preserve">must possess strong project management skills to navigate these obstacles effectively in</w:t>
      </w:r>
      <w:r>
        <w:t xml:space="preserve"> </w:t>
      </w:r>
      <w:r>
        <w:t xml:space="preserve">India New Delhi</w:t>
      </w:r>
      <w:r>
        <w:t xml:space="preserve">. Continuous professional development and adaptability are essential traits for overcoming these systemic barriers.</w:t>
      </w:r>
    </w:p>
    <w:bookmarkEnd w:id="27"/>
    <w:bookmarkStart w:id="28" w:name="X0c27eb5a8b54e9acc646b5a6bd29dc398e7e5af"/>
    <w:p>
      <w:pPr>
        <w:pStyle w:val="Heading2"/>
      </w:pPr>
      <w:r>
        <w:t xml:space="preserve">Slide 9: Future Directions and Policy Recommendations</w:t>
      </w:r>
    </w:p>
    <w:p>
      <w:pPr>
        <w:pStyle w:val="FirstParagraph"/>
      </w:pPr>
      <w:r>
        <w:t xml:space="preserve">To maximize the potential of medical research, specific policy changes are needed. Governments in</w:t>
      </w:r>
      <w:r>
        <w:t xml:space="preserve"> </w:t>
      </w:r>
      <w:r>
        <w:t xml:space="preserve">India New Delhi</w:t>
      </w:r>
      <w:r>
        <w:t xml:space="preserve"> </w:t>
      </w:r>
      <w:r>
        <w:t xml:space="preserve">should incentivize private sector investment in R&amp;D. Additionally, there is a need for standardized data sharing platforms to facilitate meta-analyses across different institutions. For the</w:t>
      </w:r>
      <w:r>
        <w:t xml:space="preserve"> </w:t>
      </w:r>
      <w:r>
        <w:t xml:space="preserve">Medical Researcher</w:t>
      </w:r>
      <w:r>
        <w:t xml:space="preserve">, advocating for these policies is as important as conducting experiments. Future research must focus on preventative strategies and health promotion to alleviate the burden on the healthcare system.</w:t>
      </w:r>
    </w:p>
    <w:bookmarkEnd w:id="28"/>
    <w:bookmarkStart w:id="29" w:name="slide-10-conclusion"/>
    <w:p>
      <w:pPr>
        <w:pStyle w:val="Heading2"/>
      </w:pPr>
      <w:r>
        <w:t xml:space="preserve">Slide 10: Conclusion</w:t>
      </w:r>
    </w:p>
    <w:p>
      <w:pPr>
        <w:pStyle w:val="FirstParagraph"/>
      </w:pPr>
      <w:r>
        <w:t xml:space="preserve">In conclusion, the position of a</w:t>
      </w:r>
      <w:r>
        <w:t xml:space="preserve"> </w:t>
      </w:r>
      <w:r>
        <w:t xml:space="preserve">Medical Researcher</w:t>
      </w:r>
      <w:r>
        <w:t xml:space="preserve"> </w:t>
      </w:r>
      <w:r>
        <w:t xml:space="preserve">in</w:t>
      </w:r>
      <w:r>
        <w:t xml:space="preserve"> </w:t>
      </w:r>
      <w:r>
        <w:t xml:space="preserve">India New Delhi</w:t>
      </w:r>
      <w:r>
        <w:t xml:space="preserve"> </w:t>
      </w:r>
      <w:r>
        <w:t xml:space="preserve">is both demanding and rewarding. It requires a deep understanding of local health dynamics, adherence to strict ethical standards, and the ability to leverage technology and collaboration. As we look to the future, it is imperative that we support these researchers with adequate resources and policy backing. By doing so, we contribute not only to the health of</w:t>
      </w:r>
      <w:r>
        <w:t xml:space="preserve"> </w:t>
      </w:r>
      <w:r>
        <w:t xml:space="preserve">India New Delhi</w:t>
      </w:r>
      <w:r>
        <w:t xml:space="preserve"> </w:t>
      </w:r>
      <w:r>
        <w:t xml:space="preserve">but also to global medical science as a whole.</w:t>
      </w:r>
    </w:p>
    <w:bookmarkEnd w:id="29"/>
    <w:bookmarkStart w:id="30" w:name="slide-11-qa-and-discussion"/>
    <w:p>
      <w:pPr>
        <w:pStyle w:val="Heading2"/>
      </w:pPr>
      <w:r>
        <w:t xml:space="preserve">Slide 11: Q&amp;A and Discussion</w:t>
      </w:r>
    </w:p>
    <w:p>
      <w:pPr>
        <w:pStyle w:val="FirstParagraph"/>
      </w:pPr>
      <w:r>
        <w:t xml:space="preserve">We now open the floor for questions. Please feel free to discuss how these insights apply to your specific areas of work or research within the context of</w:t>
      </w:r>
      <w:r>
        <w:t xml:space="preserve"> </w:t>
      </w:r>
      <w:r>
        <w:t xml:space="preserve">India New Delhi</w:t>
      </w:r>
      <w:r>
        <w:t xml:space="preserve">. We welcome dialogue on best practices, ethical dilemmas, and innovative methodologies employed by leading</w:t>
      </w:r>
      <w:r>
        <w:t xml:space="preserve"> </w:t>
      </w:r>
      <w:r>
        <w:t xml:space="preserve">Medical Researcher</w:t>
      </w:r>
      <w:r>
        <w:t xml:space="preserve"> </w:t>
      </w:r>
      <w:r>
        <w:t xml:space="preserve">professionals today.</w:t>
      </w:r>
    </w:p>
    <w:bookmarkEnd w:id="30"/>
    <w:bookmarkStart w:id="31" w:name="slide-12-references-and-acknowledgments"/>
    <w:p>
      <w:pPr>
        <w:pStyle w:val="Heading2"/>
      </w:pPr>
      <w:r>
        <w:t xml:space="preserve">Slide 12: References and Acknowledgments</w:t>
      </w:r>
    </w:p>
    <w:p>
      <w:pPr>
        <w:pStyle w:val="FirstParagraph"/>
      </w:pPr>
      <w:r>
        <w:t xml:space="preserve">This seminar presentation was prepared with reference to recent publications from healthcare journals and reports on public health in</w:t>
      </w:r>
      <w:r>
        <w:t xml:space="preserve"> </w:t>
      </w:r>
      <w:r>
        <w:t xml:space="preserve">India New Delhi</w:t>
      </w:r>
      <w:r>
        <w:t xml:space="preserve">. We acknowledge the contributions of local clinical teams, research assistants, and institutional review boards who ensure that every study meets the highest standards. Thank you for your attention to this critical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India New Delhi</dc:title>
  <dc:creator/>
  <dc:language>en</dc:language>
  <cp:keywords/>
  <dcterms:created xsi:type="dcterms:W3CDTF">2026-07-29T21:53:59Z</dcterms:created>
  <dcterms:modified xsi:type="dcterms:W3CDTF">2026-07-29T21:53:59Z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