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Iran</w:t>
      </w:r>
      <w:r>
        <w:t xml:space="preserve"> </w:t>
      </w:r>
      <w:r>
        <w:t xml:space="preserve">Tehran</w:t>
      </w:r>
    </w:p>
    <w:bookmarkStart w:id="21" w:name="Xee3290a9b9230832575cc0816a691059c467f57"/>
    <w:p>
      <w:pPr>
        <w:pStyle w:val="Heading1"/>
      </w:pPr>
      <w:r>
        <w:t xml:space="preserve">Seminar Presentation Slides</w:t>
      </w:r>
      <w:r>
        <w:br/>
      </w:r>
      <w:r>
        <w:br/>
      </w:r>
      <w:r>
        <w:t xml:space="preserve">The Evolving Role of the Medical Researcher</w:t>
      </w:r>
    </w:p>
    <w:bookmarkStart w:id="20" w:name="X43d0f84f3422afd55632cb1734e926487a239b7"/>
    <w:p>
      <w:pPr>
        <w:pStyle w:val="Heading2"/>
      </w:pPr>
      <w:r>
        <w:t xml:space="preserve">Focus Region:** Iran Tehran**</w:t>
      </w:r>
      <w:r>
        <w:br/>
      </w:r>
      <w:r>
        <w:t xml:space="preserve">Context:** Academic and Clinical Advancement**</w:t>
      </w:r>
    </w:p>
    <w:p>
      <w:pPr>
        <w:pStyle w:val="FirstParagraph"/>
      </w:pPr>
      <w:r>
        <w:t xml:space="preserve">Presented for the Iranian Medical Research Community in Tehran</w:t>
      </w:r>
    </w:p>
    <w:p>
      <w:pPr>
        <w:pStyle w:val="BodyText"/>
      </w:pPr>
      <w:r>
        <w:t xml:space="preserve">"Bridging Traditional Knowledge with Modern Scientific Inquiry"</w:t>
      </w:r>
    </w:p>
    <w:bookmarkEnd w:id="20"/>
    <w:bookmarkEnd w:id="21"/>
    <w:bookmarkStart w:id="22" w:name="seminar-presentation-slides"/>
    <w:p>
      <w:pPr>
        <w:pStyle w:val="Heading1"/>
      </w:pPr>
      <w:r>
        <w:t xml:space="preserve">Seminar Presentation Slides</w:t>
      </w:r>
    </w:p>
    <w:p>
      <w:pPr>
        <w:pStyle w:val="FirstParagraph"/>
      </w:pPr>
      <w:r>
        <w:rPr>
          <w:bCs/>
          <w:b/>
        </w:rPr>
        <w:t xml:space="preserve">Welcome and Introduction</w:t>
      </w:r>
    </w:p>
    <w:p>
      <w:pPr>
        <w:pStyle w:val="BodyText"/>
      </w:pPr>
      <w:r>
        <w:t xml:space="preserve">This document serves as a comprehensive guide for a seminar presentation titled "The Evolving Role of the Medical Researcher." It is specifically tailored for an audience located in Iran Tehran. The context of this presentation is critical, as it addresses the unique challenges and opportunities facing medical scientists within the specific geopolitical and cultural landscape of Tehran, Iran.</w:t>
      </w:r>
    </w:p>
    <w:p>
      <w:pPr>
        <w:pStyle w:val="BodyText"/>
      </w:pPr>
      <w:r>
        <w:t xml:space="preserve">The term "Seminar Presentation Slides" refers to this structured format, designed to facilitate clear communication of complex ideas regarding research methodologies, ethical considerations, and collaborative frameworks. By focusing on "Iran Tehran," we acknowledge the city as a burgeoning hub for medical innovation in the Middle East, despite external sanctions and internal resource constraints.</w:t>
      </w:r>
    </w:p>
    <w:p>
      <w:pPr>
        <w:pStyle w:val="BodyText"/>
      </w:pPr>
      <w:r>
        <w:t xml:space="preserve">The primary objective is to inspire local researchers in Iran Tehran to enhance their output quality while navigating regulatory hurdles. We will explore how the modern "Medical Researcher" must adapt by integrating bioinformatics, public health strategies, and international collaboration techniques that are feasible within the current economic reality of Iran.</w:t>
      </w:r>
    </w:p>
    <w:bookmarkEnd w:id="22"/>
    <w:bookmarkStart w:id="23" w:name="X1fe6fbf6122a4435cb80b0cf6681154a91c83bf"/>
    <w:p>
      <w:pPr>
        <w:pStyle w:val="Heading1"/>
      </w:pPr>
      <w:r>
        <w:t xml:space="preserve">The Context of Medical Research in Iran Tehran</w:t>
      </w:r>
    </w:p>
    <w:p>
      <w:pPr>
        <w:pStyle w:val="FirstParagraph"/>
      </w:pPr>
      <w:r>
        <w:rPr>
          <w:bCs/>
          <w:b/>
        </w:rPr>
        <w:t xml:space="preserve">Panoramic View of the Landscape</w:t>
      </w:r>
    </w:p>
    <w:p>
      <w:pPr>
        <w:numPr>
          <w:ilvl w:val="0"/>
          <w:numId w:val="1001"/>
        </w:numPr>
        <w:pStyle w:val="Compact"/>
      </w:pPr>
      <w:r>
        <w:rPr>
          <w:bCs/>
          <w:b/>
        </w:rPr>
        <w:t xml:space="preserve">Tehran as an Academic Hub:</w:t>
      </w:r>
      <w:r>
        <w:t xml:space="preserve"> </w:t>
      </w:r>
      <w:r>
        <w:t xml:space="preserve">Tehran is home to some of the most prestigious medical universities in the region, including Iran University of Medical Sciences (IUMS) and Tehran University of Medical Sciences. These institutions are central to generating local health data.</w:t>
      </w:r>
    </w:p>
    <w:p>
      <w:pPr>
        <w:numPr>
          <w:ilvl w:val="0"/>
          <w:numId w:val="1001"/>
        </w:numPr>
        <w:pStyle w:val="Compact"/>
      </w:pPr>
      <w:r>
        <w:rPr>
          <w:bCs/>
          <w:b/>
        </w:rPr>
        <w:t xml:space="preserve">Disease Profile:</w:t>
      </w:r>
      <w:r>
        <w:t xml:space="preserve"> </w:t>
      </w:r>
      <w:r>
        <w:t xml:space="preserve">The "Medical Researcher" in this specific locale must address regional health priorities. In Iran Tehran, there is a rising prevalence of non-communicable diseases (NCDs) such as diabetes, cardiovascular diseases, and metabolic syndromes. Additionally, infectious disease control remains a critical public health focus.</w:t>
      </w:r>
    </w:p>
    <w:p>
      <w:pPr>
        <w:numPr>
          <w:ilvl w:val="0"/>
          <w:numId w:val="1001"/>
        </w:numPr>
        <w:pStyle w:val="Compact"/>
      </w:pPr>
      <w:r>
        <w:rPr>
          <w:bCs/>
          <w:b/>
        </w:rPr>
        <w:t xml:space="preserve">Resource Constraints:</w:t>
      </w:r>
    </w:p>
    <w:p>
      <w:pPr>
        <w:numPr>
          <w:ilvl w:val="0"/>
          <w:numId w:val="1001"/>
        </w:numPr>
        <w:pStyle w:val="Compact"/>
      </w:pPr>
      <w:r>
        <w:t xml:space="preserve">Cultural Sensitivity:</w:t>
      </w:r>
    </w:p>
    <w:bookmarkEnd w:id="23"/>
    <w:bookmarkStart w:id="24" w:name="X2688846a11a830821b9eef2d5bcd7255e84cfbe"/>
    <w:p>
      <w:pPr>
        <w:pStyle w:val="Heading1"/>
      </w:pPr>
      <w:r>
        <w:t xml:space="preserve">The Modern Medical Researcher: Key Competencies</w:t>
      </w:r>
    </w:p>
    <w:p>
      <w:pPr>
        <w:pStyle w:val="FirstParagraph"/>
      </w:pPr>
      <w:r>
        <w:rPr>
          <w:bCs/>
          <w:b/>
        </w:rPr>
        <w:t xml:space="preserve">Skill Sets for the 21st Century</w:t>
      </w:r>
    </w:p>
    <w:p>
      <w:pPr>
        <w:pStyle w:val="BodyText"/>
      </w:pPr>
      <w:r>
        <w:t xml:space="preserve">To succeed in the competitive environment of global science, a "Medical Researcher" must possess more than just clinical knowledge. In the context of Iran Tehran, specific competencies are required to maximize impact:</w:t>
      </w:r>
    </w:p>
    <w:p>
      <w:pPr>
        <w:pStyle w:val="BodyText"/>
      </w:pPr>
      <w:r>
        <w:rPr>
          <w:iCs/>
          <w:i/>
        </w:rPr>
        <w:t xml:space="preserve">1.* *Data Science and Bioinformatics</w:t>
      </w:r>
    </w:p>
    <w:p>
      <w:pPr>
        <w:pStyle w:val="BodyText"/>
      </w:pPr>
      <w:r>
        <w:t xml:space="preserve">The volume of patient data in hospitals across Iran Tehran is growing rapidly. A modern researcher must be proficient in handling large datasets, utilizing software such as R, Python, or specialized statistical packages available through regional academic partnerships.</w:t>
      </w:r>
    </w:p>
    <w:p>
      <w:pPr>
        <w:pStyle w:val="BodyText"/>
      </w:pPr>
      <w:r>
        <w:rPr>
          <w:iCs/>
          <w:i/>
        </w:rPr>
        <w:t xml:space="preserve">2.* *Regulatory Navigation</w:t>
      </w:r>
    </w:p>
    <w:p>
      <w:pPr>
        <w:pStyle w:val="BodyText"/>
      </w:pPr>
      <w:r>
        <w:t xml:space="preserve">Navigating the approval processes of the Iranian Ministry of Health and Medical Education is complex. Understanding these bureaucratic pathways is essential for a "Medical Researcher" to ensure their studies in Iran Tehran receive timely ethical clearance.</w:t>
      </w:r>
    </w:p>
    <w:p>
      <w:pPr>
        <w:pStyle w:val="BodyText"/>
      </w:pPr>
      <w:r>
        <w:rPr>
          <w:iCs/>
          <w:i/>
        </w:rPr>
        <w:t xml:space="preserve">*3.* *Interdisciplinary Collaboration</w:t>
      </w:r>
    </w:p>
    <w:p>
      <w:pPr>
        <w:pStyle w:val="BodyText"/>
      </w:pPr>
      <w:r>
        <w:t xml:space="preserve">Moving beyond silos, the effective researcher collaborates with epidemiologists, sociologists, and engineers. In Iran Tehran, there is a growing emphasis on "Health Systems Research," which requires blending clinical insights with policy analysis.</w:t>
      </w:r>
    </w:p>
    <w:bookmarkEnd w:id="24"/>
    <w:bookmarkStart w:id="25" w:name="X1e9e96fea555f7e87b4d1a0a390a620fd22aff8"/>
    <w:p>
      <w:pPr>
        <w:pStyle w:val="Heading1"/>
      </w:pPr>
      <w:r>
        <w:t xml:space="preserve">Ethical Considerations in the Local Context</w:t>
      </w:r>
    </w:p>
    <w:p>
      <w:pPr>
        <w:pStyle w:val="FirstParagraph"/>
      </w:pPr>
      <w:r>
        <w:rPr>
          <w:bCs/>
          <w:b/>
        </w:rPr>
        <w:t xml:space="preserve">Navigating Ethics in Iran Tehran</w:t>
      </w:r>
    </w:p>
    <w:p>
      <w:pPr>
        <w:pStyle w:val="BodyText"/>
      </w:pPr>
      <w:r>
        <w:t xml:space="preserve">Ethics is the cornerstone of any "Seminar Presentation Slides" regarding medical research. However, the application of ethics varies by region.</w:t>
      </w:r>
    </w:p>
    <w:p>
      <w:pPr>
        <w:numPr>
          <w:ilvl w:val="0"/>
          <w:numId w:val="1002"/>
        </w:numPr>
        <w:pStyle w:val="Compact"/>
      </w:pPr>
      <w:r>
        <w:rPr>
          <w:bCs/>
          <w:b/>
        </w:rPr>
        <w:t xml:space="preserve">Informed Consent:</w:t>
      </w:r>
      <w:r>
        <w:t xml:space="preserve">*} In Iran Tehran, obtaining informed consent requires careful attention to language and literacy levels. It is not merely a signature but a process of ensuring genuine understanding among diverse populations across the city's varied socioeconomic strata.</w:t>
      </w:r>
    </w:p>
    <w:p>
      <w:pPr>
        <w:numPr>
          <w:ilvl w:val="0"/>
          <w:numId w:val="1002"/>
        </w:numPr>
        <w:pStyle w:val="Compact"/>
      </w:pPr>
      <w:r>
        <w:rPr>
          <w:bCs/>
          <w:b/>
        </w:rPr>
        <w:t xml:space="preserve">Data Privacy:</w:t>
      </w:r>
      <w:r>
        <w:t xml:space="preserve">*} With the digitization of health records in Iranian hospitals, protecting patient identity is paramount. The "Medical Researcher" must comply with both local Iranian data protection guidelines and international standards like GDPR where applicable for global publications.</w:t>
      </w:r>
    </w:p>
    <w:p>
      <w:pPr>
        <w:numPr>
          <w:ilvl w:val="0"/>
          <w:numId w:val="1002"/>
        </w:numPr>
        <w:pStyle w:val="Compact"/>
      </w:pPr>
      <w:r>
        <w:rPr>
          <w:bCs/>
          <w:b/>
        </w:rPr>
        <w:t xml:space="preserve">Vulnerable Populations:</w:t>
      </w:r>
      <w:r>
        <w:t xml:space="preserve">*} Special care must be taken when researching vulnerable groups within Iran Tehran, including refugees, low-income families, and elderly patients in urban slums. The researcher must ensure that the burden of participation does not unfairly fall on these groups.</w:t>
      </w:r>
    </w:p>
    <w:p>
      <w:pPr>
        <w:pStyle w:val="FirstParagraph"/>
      </w:pPr>
      <w:r>
        <w:t xml:space="preserve">Remember: Integrity in data collection builds trust with the local community and enhances the credibility of Iran Tehran's medical institutions on the global stage.</w:t>
      </w:r>
    </w:p>
    <w:bookmarkEnd w:id="25"/>
    <w:bookmarkStart w:id="26" w:name="X89d805fea65cff40e55de61d167ffcda03b5fa3"/>
    <w:p>
      <w:pPr>
        <w:pStyle w:val="Heading1"/>
      </w:pPr>
      <w:r>
        <w:t xml:space="preserve">Bridging Isolation: International Collaboration</w:t>
      </w:r>
    </w:p>
    <w:p>
      <w:pPr>
        <w:pStyle w:val="FirstParagraph"/>
      </w:pPr>
      <w:r>
        <w:rPr>
          <w:bCs/>
          <w:b/>
        </w:rPr>
        <w:t xml:space="preserve">The Role of the Medical Researcher in a Sanctioned Economy</w:t>
      </w:r>
    </w:p>
    <w:p>
      <w:pPr>
        <w:pStyle w:val="BodyText"/>
      </w:pPr>
      <w:r>
        <w:t xml:space="preserve">One of the most significant challenges for researchers in Iran Tehran is isolation from global scientific networks. However, this is not insurmountable.</w:t>
      </w:r>
    </w:p>
    <w:p>
      <w:pPr>
        <w:pStyle w:val="BodyText"/>
      </w:pPr>
      <w:r>
        <w:rPr>
          <w:iCs/>
          <w:i/>
        </w:rPr>
        <w:t xml:space="preserve">*1.* *South-South Cooperation</w:t>
      </w:r>
    </w:p>
    <w:p>
      <w:pPr>
        <w:pStyle w:val="BodyText"/>
      </w:pPr>
      <w:r>
        <w:t xml:space="preserve">The "Medical Researcher" should look towards partnerships with other developing nations. Collaborative studies between Iran Tehran and countries in Latin America, Asia, or Africa can provide mutual benefits without the political complexities associated with Western institutions.</w:t>
      </w:r>
    </w:p>
    <w:p>
      <w:pPr>
        <w:pStyle w:val="BodyText"/>
      </w:pPr>
      <w:r>
        <w:rPr>
          <w:iCs/>
          <w:i/>
        </w:rPr>
        <w:t xml:space="preserve">*2.* *Open Science Initiatives</w:t>
      </w:r>
    </w:p>
    <w:p>
      <w:pPr>
        <w:pStyle w:val="BodyText"/>
      </w:pPr>
      <w:r>
        <w:t xml:space="preserve">Leveraging open-access journals and pre-print servers allows researchers in Iran Tehran to disseminate findings quickly. This is crucial for maintaining visibility in the scientific community despite potential journal subscription barriers.</w:t>
      </w:r>
    </w:p>
    <w:p>
      <w:pPr>
        <w:pStyle w:val="BodyText"/>
      </w:pPr>
      <w:r>
        <w:rPr>
          <w:iCs/>
          <w:i/>
        </w:rPr>
        <w:t xml:space="preserve">*3.* *Virtual Conferences</w:t>
      </w:r>
    </w:p>
    <w:p>
      <w:pPr>
        <w:pStyle w:val="BodyText"/>
      </w:pPr>
      <w:r>
        <w:t xml:space="preserve">The shift towards virtual "Seminar Presentation Slides" and online conferences has democratized access to knowledge. Iranian researchers can present their work globally, fostering peer review and feedback without the need for travel visas, which are often difficult to obtain.</w:t>
      </w:r>
    </w:p>
    <w:bookmarkEnd w:id="26"/>
    <w:bookmarkStart w:id="27" w:name="X700dace61940823e0ea11b6deda19afcd1afce0"/>
    <w:p>
      <w:pPr>
        <w:pStyle w:val="Heading1"/>
      </w:pPr>
      <w:r>
        <w:t xml:space="preserve">Future Directions and Strategic Priorities</w:t>
      </w:r>
    </w:p>
    <w:p>
      <w:pPr>
        <w:pStyle w:val="FirstParagraph"/>
      </w:pPr>
      <w:r>
        <w:rPr>
          <w:bCs/>
          <w:b/>
        </w:rPr>
        <w:t xml:space="preserve">Paving the Way Forward for Iran Tehran</w:t>
      </w:r>
    </w:p>
    <w:p>
      <w:pPr>
        <w:pStyle w:val="BodyText"/>
      </w:pPr>
      <w:r>
        <w:t xml:space="preserve">*</w:t>
      </w:r>
    </w:p>
    <w:p>
      <w:pPr>
        <w:pStyle w:val="BodyText"/>
      </w:pPr>
      <w:r>
        <w:t xml:space="preserve">*</w:t>
      </w:r>
    </w:p>
    <w:p>
      <w:pPr>
        <w:pStyle w:val="BodyText"/>
      </w:pPr>
      <w:r>
        <w:t xml:space="preserve">**Precision Medicine in Iran:** *Utilizing genetic data specific to the Iranian population to tailor treatments. This is a frontier where a "Medical Researcher" can make significant contributions, moving away from generalized Western-centric models.</w:t>
      </w:r>
    </w:p>
    <w:p>
      <w:pPr>
        <w:pStyle w:val="BodyText"/>
      </w:pPr>
      <w:r>
        <w:rPr>
          <w:bCs/>
          <w:b/>
        </w:rPr>
        <w:t xml:space="preserve">**Telemedicine and Remote Monitoring:</w:t>
      </w:r>
      <w:r>
        <w:t xml:space="preserve">** As urban density in Iran Tehran increases, technology-driven healthcare solutions are vital. Research into effective telehealth platforms for chronic disease management is a high-priority area.</w:t>
      </w:r>
    </w:p>
    <w:p>
      <w:pPr>
        <w:pStyle w:val="BodyText"/>
      </w:pPr>
      <w:r>
        <w:t xml:space="preserve">**Environmental Health:** *Studying the impact of air pollution on respiratory health in Tehran. This is a localized issue with global relevance, offering opportunities for impactful publication and policy influence.</w:t>
      </w:r>
    </w:p>
    <w:p>
      <w:pPr>
        <w:pStyle w:val="BodyText"/>
      </w:pPr>
      <w:r>
        <w:rPr>
          <w:bCs/>
          <w:b/>
        </w:rPr>
        <w:t xml:space="preserve">**Indigenous Knowledge Integration:</w:t>
      </w:r>
      <w:r>
        <w:t xml:space="preserve">** Integrating traditional Persian medicine insights with modern scientific validation. This unique approach can differentiate research from Iran Tehran and attract global interest.</w:t>
      </w:r>
    </w:p>
    <w:p>
      <w:pPr>
        <w:pStyle w:val="BodyText"/>
      </w:pPr>
      <w:r>
        <w:t xml:space="preserve">*</w:t>
      </w:r>
    </w:p>
    <w:bookmarkEnd w:id="27"/>
    <w:bookmarkStart w:id="28" w:name="conclusion"/>
    <w:p>
      <w:pPr>
        <w:pStyle w:val="Heading1"/>
      </w:pPr>
      <w:r>
        <w:t xml:space="preserve">Conclusion</w:t>
      </w:r>
    </w:p>
    <w:p>
      <w:pPr>
        <w:pStyle w:val="FirstParagraph"/>
      </w:pPr>
      <w:r>
        <w:rPr>
          <w:bCs/>
          <w:b/>
        </w:rPr>
        <w:t xml:space="preserve">*Empowering the Medical Researcher in Iran Tehran</w:t>
      </w:r>
    </w:p>
    <w:p>
      <w:pPr>
        <w:pStyle w:val="BodyText"/>
      </w:pPr>
      <w:r>
        <w:t xml:space="preserve">This "Seminar Presentation Slides" document has outlined the multifaceted role of the medical researcher today. We have emphasized that success in Iran Tehran is not just about scientific rigor, but also about adaptability, ethical integrity, and strategic collaboration.</w:t>
      </w:r>
    </w:p>
    <w:p>
      <w:pPr>
        <w:pStyle w:val="BodyText"/>
      </w:pPr>
      <w:r>
        <w:t xml:space="preserve">The "Medical Researcher" stands at a crossroads. They must balance the preservation of local cultural values with the adoption of global best practices. By focusing on regional health burdens and leveraging available technological tools, researchers in Iran Tehran can produce world-class science.</w:t>
      </w:r>
    </w:p>
    <w:p>
      <w:pPr>
        <w:pStyle w:val="BodyText"/>
      </w:pPr>
      <w:r>
        <w:t xml:space="preserve">Final Thought: The resilience shown by scientists in Iran Tehran is a testament to the power of knowledge. Let us continue to support and elevate this community through robust, ethical, and collaborative research efforts.</w:t>
      </w:r>
    </w:p>
    <w:bookmarkEnd w:id="28"/>
    <w:bookmarkStart w:id="29" w:name="qa-session"/>
    <w:p>
      <w:pPr>
        <w:pStyle w:val="Heading1"/>
      </w:pPr>
      <w:r>
        <w:t xml:space="preserve">Q&amp;A Session</w:t>
      </w:r>
    </w:p>
    <w:p>
      <w:pPr>
        <w:pStyle w:val="FirstParagraph"/>
      </w:pPr>
      <w:r>
        <w:t xml:space="preserve">We now open the floor for questions regarding the implementation of these strategies in Iran Tehran.</w:t>
      </w:r>
    </w:p>
    <w:p>
      <w:pPr>
        <w:pStyle w:val="BodyText"/>
      </w:pPr>
      <w:r>
        <w:br/>
      </w:r>
    </w:p>
    <w:p>
      <w:pPr>
        <w:pStyle w:val="BodyText"/>
      </w:pPr>
      <w:r>
        <w:rPr>
          <w:bCs/>
          <w:b/>
        </w:rPr>
        <w:t xml:space="preserve">Contact Information:</w:t>
      </w:r>
      <w:r>
        <w:br/>
      </w:r>
      <w:r>
        <w:t xml:space="preserve">*Seminar Organizing Committee</w:t>
      </w:r>
      <w:r>
        <w:br/>
      </w:r>
      <w:r>
        <w:t xml:space="preserve">Tehran, Iran</w:t>
      </w:r>
      <w:r>
        <w:br/>
      </w:r>
      <w:r>
        <w:t xml:space="preserve">Email:* research@seminar-iran.local</w:t>
      </w:r>
    </w:p>
    <w:bookmarkEnd w:id="29"/>
    <w:p>
      <w:pPr>
        <w:pStyle w:val="BodyText"/>
      </w:pPr>
      <w:r>
        <w:t xml:space="preserve">*Disclaimer:** This document is for educational purposes regarding the structure of "Seminar Presentation Slides". The views expressed are generic academic frameworks adapted to the specific context of a "Medical Researcher" working in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Iran Tehran</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