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ec9d2edfb7e92012dd8bdbef7203f400e854437"/>
    <w:p>
      <w:pPr>
        <w:pStyle w:val="Heading1"/>
      </w:pPr>
      <w:r>
        <w:t xml:space="preserve">Seminar Presentation Slides: The Role and Impact of the Medical Researcher in Israel Tel Aviv</w:t>
      </w:r>
    </w:p>
    <w:p>
      <w:pPr>
        <w:pStyle w:val="FirstParagraph"/>
      </w:pPr>
      <w:r>
        <w:rPr>
          <w:bCs/>
          <w:b/>
        </w:rPr>
        <w:t xml:space="preserve">Presentation Overview:</w:t>
      </w:r>
    </w:p>
    <w:p>
      <w:pPr>
        <w:pStyle w:val="BodyText"/>
      </w:pPr>
      <w:r>
        <w:t xml:space="preserve">This document serves as a comprehensive</w:t>
      </w:r>
      <w:r>
        <w:t xml:space="preserve"> </w:t>
      </w:r>
      <w:r>
        <w:rPr>
          <w:bCs/>
          <w:b/>
        </w:rPr>
        <w:t xml:space="preserve">Seminar Presentation Slides</w:t>
      </w:r>
      <w:r>
        <w:t xml:space="preserve"> </w:t>
      </w:r>
      <w:r>
        <w:t xml:space="preserve">resource designed to explore the dynamic landscape of biomedical science within one of the world's most innovative hubs. The focus is strictly on the professional trajectory, challenges, and triumphs of a dedicated</w:t>
      </w:r>
      <w:r>
        <w:t xml:space="preserve"> </w:t>
      </w:r>
      <w:r>
        <w:rPr>
          <w:bCs/>
          <w:b/>
        </w:rPr>
        <w:t xml:space="preserve">Medical Researcher</w:t>
      </w:r>
      <w:r>
        <w:t xml:space="preserve">, situated specifically against the vibrant backdrop of</w:t>
      </w:r>
      <w:r>
        <w:t xml:space="preserve"> </w:t>
      </w:r>
      <w:r>
        <w:rPr>
          <w:bCs/>
          <w:b/>
        </w:rPr>
        <w:t xml:space="preserve">Israel Tel Aviv</w:t>
      </w:r>
      <w:r>
        <w:t xml:space="preserve">. This presentation aims to highlight how this specific city-state combination creates a unique ecosystem for scientific discovery.</w:t>
      </w:r>
    </w:p>
    <w:bookmarkStart w:id="20" w:name="X302c57dae74329f07196c119ee83d1c9c79f715"/>
    <w:p>
      <w:pPr>
        <w:pStyle w:val="Heading2"/>
      </w:pPr>
      <w:r>
        <w:t xml:space="preserve">The Strategic Importance of Location: Why Tel Aviv?</w:t>
      </w:r>
    </w:p>
    <w:p>
      <w:pPr>
        <w:pStyle w:val="FirstParagraph"/>
      </w:pPr>
      <w:r>
        <w:t xml:space="preserve">Tel Aviv is not merely a geographic location; it is a global powerhouse for life sciences. As the primary venue for this</w:t>
      </w:r>
      <w:r>
        <w:t xml:space="preserve"> </w:t>
      </w:r>
      <w:r>
        <w:rPr>
          <w:bCs/>
          <w:b/>
        </w:rPr>
        <w:t xml:space="preserve">Seminar Presentation Slides</w:t>
      </w:r>
      <w:r>
        <w:t xml:space="preserve"> </w:t>
      </w:r>
      <w:r>
        <w:t xml:space="preserve">series, we must acknowledge that</w:t>
      </w:r>
      <w:r>
        <w:t xml:space="preserve"> </w:t>
      </w:r>
      <w:r>
        <w:rPr>
          <w:bCs/>
          <w:b/>
        </w:rPr>
        <w:t xml:space="preserve">Israel Tel Aviv</w:t>
      </w:r>
      <w:r>
        <w:t xml:space="preserve"> </w:t>
      </w:r>
      <w:r>
        <w:t xml:space="preserve">hosts some of the most prestigious medical institutions and biotechnology startups on the planet. The researcher working here operates in an environment where academic rigor meets rapid commercial application.</w:t>
      </w:r>
    </w:p>
    <w:p>
      <w:pPr>
        <w:pStyle w:val="BodyText"/>
      </w:pPr>
      <w:r>
        <w:t xml:space="preserve">The city's dense network of innovation allows for unparalleled collaboration between universities like Tel Aviv University, top-tier hospitals such as Sheba Medical Center (located in nearby Ramat Gan but integral to the Greater Tel Aviv metro), and private industry leaders. For a</w:t>
      </w:r>
      <w:r>
        <w:t xml:space="preserve"> </w:t>
      </w:r>
      <w:r>
        <w:rPr>
          <w:bCs/>
          <w:b/>
        </w:rPr>
        <w:t xml:space="preserve">Medical Researcher</w:t>
      </w:r>
      <w:r>
        <w:t xml:space="preserve">, this proximity is crucial. It means that a discovery made in a laboratory on Rothschild Boulevard can potentially be translated into clinical trials at Ichilov Hospital within weeks, rather than years.</w:t>
      </w:r>
    </w:p>
    <w:bookmarkEnd w:id="20"/>
    <w:bookmarkStart w:id="21" w:name="X77b8874f11a5357a20e6d63b1ddc1339de0031c"/>
    <w:p>
      <w:pPr>
        <w:pStyle w:val="Heading2"/>
      </w:pPr>
      <w:r>
        <w:t xml:space="preserve">The Profile of the Modern Medical Researcher</w:t>
      </w:r>
    </w:p>
    <w:p>
      <w:pPr>
        <w:pStyle w:val="FirstParagraph"/>
      </w:pPr>
      <w:r>
        <w:t xml:space="preserve">In the context of</w:t>
      </w:r>
      <w:r>
        <w:t xml:space="preserve"> </w:t>
      </w:r>
      <w:r>
        <w:rPr>
          <w:bCs/>
          <w:b/>
        </w:rPr>
        <w:t xml:space="preserve">Israel Tel Aviv</w:t>
      </w:r>
      <w:r>
        <w:t xml:space="preserve">, the profile of a successful</w:t>
      </w:r>
      <w:r>
        <w:t xml:space="preserve"> </w:t>
      </w:r>
      <w:r>
        <w:rPr>
          <w:bCs/>
          <w:b/>
        </w:rPr>
        <w:t xml:space="preserve">Medical Researcher</w:t>
      </w:r>
      <w:r>
        <w:t xml:space="preserve"> </w:t>
      </w:r>
      <w:r>
        <w:t xml:space="preserve">is evolving. Historically, research was purely theoretical or observational. Today, in this specific hub, researchers are expected to be multidisciplinary innovators. They must possess not only deep knowledge in immunology, genomics, or neurology but also an understanding of data science and artificial intelligence.</w:t>
      </w:r>
    </w:p>
    <w:p>
      <w:pPr>
        <w:pStyle w:val="BodyText"/>
      </w:pPr>
      <w:r>
        <w:t xml:space="preserve">The</w:t>
      </w:r>
      <w:r>
        <w:t xml:space="preserve"> </w:t>
      </w:r>
      <w:r>
        <w:rPr>
          <w:bCs/>
          <w:b/>
        </w:rPr>
        <w:t xml:space="preserve">Seminar Presentation Slides</w:t>
      </w:r>
      <w:r>
        <w:t xml:space="preserve"> </w:t>
      </w:r>
      <w:r>
        <w:t xml:space="preserve">emphasize that the modern researcher must bridge the gap between bench and bedside. In Tel Aviv, this is often referred to as "Valley" culture—borrowing from Silicon Wadi. Researchers are encouraged to think like entrepreneurs. The pressure to publish high-impact journals is matched by the expectation to secure venture capital funding for translational medicine projects.</w:t>
      </w:r>
    </w:p>
    <w:bookmarkEnd w:id="21"/>
    <w:bookmarkStart w:id="22" w:name="Xd1b44473ece796b7aa3133e3478edb0fce733ac"/>
    <w:p>
      <w:pPr>
        <w:pStyle w:val="Heading2"/>
      </w:pPr>
      <w:r>
        <w:t xml:space="preserve">Key Areas of Research Excellence in Tel Aviv</w:t>
      </w:r>
    </w:p>
    <w:p>
      <w:pPr>
        <w:pStyle w:val="FirstParagraph"/>
      </w:pPr>
      <w:r>
        <w:t xml:space="preserve">When analyzing the work of a</w:t>
      </w:r>
      <w:r>
        <w:t xml:space="preserve"> </w:t>
      </w:r>
      <w:r>
        <w:rPr>
          <w:bCs/>
          <w:b/>
        </w:rPr>
        <w:t xml:space="preserve">Medical Researcher</w:t>
      </w:r>
      <w:r>
        <w:t xml:space="preserve"> </w:t>
      </w:r>
      <w:r>
        <w:t xml:space="preserve">in this region, several key pillars emerge:</w:t>
      </w:r>
    </w:p>
    <w:p>
      <w:pPr>
        <w:numPr>
          <w:ilvl w:val="0"/>
          <w:numId w:val="1001"/>
        </w:numPr>
        <w:pStyle w:val="Compact"/>
      </w:pPr>
      <w:r>
        <w:rPr>
          <w:bCs/>
          <w:b/>
        </w:rPr>
        <w:t xml:space="preserve">Oncology and Immunotherapy:</w:t>
      </w:r>
      <w:r>
        <w:t xml:space="preserve"> </w:t>
      </w:r>
      <w:r>
        <w:t xml:space="preserve">Israel is a global leader in cancer research. Researchers here are pioneering CAR-T cell therapies and personalized cancer vaccines.</w:t>
      </w:r>
    </w:p>
    <w:p>
      <w:pPr>
        <w:numPr>
          <w:ilvl w:val="0"/>
          <w:numId w:val="1001"/>
        </w:numPr>
        <w:pStyle w:val="Compact"/>
      </w:pPr>
      <w:r>
        <w:rPr>
          <w:bCs/>
          <w:b/>
        </w:rPr>
        <w:t xml:space="preserve">Digital Health and AI:</w:t>
      </w:r>
      <w:r>
        <w:t xml:space="preserve"> </w:t>
      </w:r>
      <w:r>
        <w:t xml:space="preserve">Tel Aviv is the heart of digital health. Medical researchers collaborate with tech giants to develop AI-driven diagnostic tools that analyze medical imaging with superhuman accuracy.</w:t>
      </w:r>
    </w:p>
    <w:p>
      <w:pPr>
        <w:numPr>
          <w:ilvl w:val="0"/>
          <w:numId w:val="1001"/>
        </w:numPr>
        <w:pStyle w:val="Compact"/>
      </w:pPr>
      <w:r>
        <w:rPr>
          <w:bCs/>
          <w:b/>
        </w:rPr>
        <w:t xml:space="preserve">Infectious Disease Control:</w:t>
      </w:r>
      <w:r>
        <w:t xml:space="preserve"> </w:t>
      </w:r>
      <w:r>
        <w:t xml:space="preserve">Following recent global events, researchers in</w:t>
      </w:r>
      <w:r>
        <w:t xml:space="preserve"> </w:t>
      </w:r>
      <w:r>
        <w:rPr>
          <w:bCs/>
          <w:b/>
        </w:rPr>
        <w:t xml:space="preserve">Israel Tel Aviv</w:t>
      </w:r>
      <w:r>
        <w:t xml:space="preserve"> </w:t>
      </w:r>
      <w:r>
        <w:t xml:space="preserve">have demonstrated rapid response capabilities in vaccine development and viral tracking, showcasing the agility of the local research infrastructure.</w:t>
      </w:r>
    </w:p>
    <w:p>
      <w:pPr>
        <w:pStyle w:val="FirstParagraph"/>
      </w:pPr>
      <w:r>
        <w:t xml:space="preserve">These areas are central to any comprehensive</w:t>
      </w:r>
      <w:r>
        <w:t xml:space="preserve"> </w:t>
      </w:r>
      <w:r>
        <w:rPr>
          <w:bCs/>
          <w:b/>
        </w:rPr>
        <w:t xml:space="preserve">Seminar Presentation Slides</w:t>
      </w:r>
      <w:r>
        <w:t xml:space="preserve">, illustrating how location dictates specialization.</w:t>
      </w:r>
    </w:p>
    <w:bookmarkEnd w:id="22"/>
    <w:bookmarkStart w:id="23" w:name="X5c33d6d7b1690c8f5144eff110a347b32cb4155"/>
    <w:p>
      <w:pPr>
        <w:pStyle w:val="Heading2"/>
      </w:pPr>
      <w:r>
        <w:t xml:space="preserve">The Ecosystem of Collaboration and Funding</w:t>
      </w:r>
    </w:p>
    <w:p>
      <w:pPr>
        <w:pStyle w:val="FirstParagraph"/>
      </w:pPr>
      <w:r>
        <w:t xml:space="preserve">A critical aspect for any</w:t>
      </w:r>
      <w:r>
        <w:t xml:space="preserve"> </w:t>
      </w:r>
      <w:r>
        <w:rPr>
          <w:bCs/>
          <w:b/>
        </w:rPr>
        <w:t xml:space="preserve">Medical Researcher</w:t>
      </w:r>
      <w:r>
        <w:t xml:space="preserve"> </w:t>
      </w:r>
      <w:r>
        <w:t xml:space="preserve">operating in this region is the funding landscape. The Israel Innovation Authority (IIA) provides robust support for early-stage biomedical startups. Furthermore, the presence of international pharmaceutical companies establishing R&amp;D centers in Tel Aviv offers lucrative partnership opportunities.</w:t>
      </w:r>
    </w:p>
    <w:p>
      <w:pPr>
        <w:pStyle w:val="BodyText"/>
      </w:pPr>
      <w:r>
        <w:t xml:space="preserve">The seminar will detail how grants are structured differently here compared to Europe or North America. There is a heavy emphasis on "Tatool" (innovation) and practical application. For the researcher, this means their work is constantly evaluated not just by peer review, but by market viability. This dual-pressure system fosters intense productivity but also requires resilience.</w:t>
      </w:r>
    </w:p>
    <w:bookmarkEnd w:id="23"/>
    <w:bookmarkStart w:id="24" w:name="Xc145db7dbb472c0cfeae072d720a939408e3a02"/>
    <w:p>
      <w:pPr>
        <w:pStyle w:val="Heading2"/>
      </w:pPr>
      <w:r>
        <w:t xml:space="preserve">Challenges Facing Medical Researchers in Tel Aviv</w:t>
      </w:r>
    </w:p>
    <w:p>
      <w:pPr>
        <w:pStyle w:val="FirstParagraph"/>
      </w:pPr>
      <w:r>
        <w:t xml:space="preserve">No</w:t>
      </w:r>
      <w:r>
        <w:t xml:space="preserve"> </w:t>
      </w:r>
      <w:r>
        <w:rPr>
          <w:bCs/>
          <w:b/>
        </w:rPr>
        <w:t xml:space="preserve">Seminar Presentation Slides</w:t>
      </w:r>
      <w:r>
        <w:t xml:space="preserve"> </w:t>
      </w:r>
      <w:r>
        <w:t xml:space="preserve">document would be complete without addressing the hurdles. The high cost of living in</w:t>
      </w:r>
      <w:r>
        <w:t xml:space="preserve"> </w:t>
      </w:r>
      <w:r>
        <w:rPr>
          <w:bCs/>
          <w:b/>
        </w:rPr>
        <w:t xml:space="preserve">Israel Tel Aviv</w:t>
      </w:r>
      <w:r>
        <w:t xml:space="preserve">, particularly regarding housing, poses a significant stressor for early-career researchers and doctoral students.</w:t>
      </w:r>
    </w:p>
    <w:p>
      <w:pPr>
        <w:pStyle w:val="BodyText"/>
      </w:pPr>
      <w:r>
        <w:t xml:space="preserve">Additionally, the geopolitical situation in the region occasionally impacts international collaborations and funding flows. Researchers must navigate security protocols that may disrupt daily operations or limit travel for conferences. Despite these challenges, the local talent pool remains exceptionally high, driven by mandatory service in advanced technological units within the IDF (Israel Defense Forces), which feeds a steady stream of skilled engineers and scientists into medical research labs.</w:t>
      </w:r>
    </w:p>
    <w:bookmarkEnd w:id="24"/>
    <w:bookmarkStart w:id="25" w:name="the-cultural-fabric-of-research"/>
    <w:p>
      <w:pPr>
        <w:pStyle w:val="Heading2"/>
      </w:pPr>
      <w:r>
        <w:t xml:space="preserve">The Cultural Fabric of Research</w:t>
      </w:r>
    </w:p>
    <w:p>
      <w:pPr>
        <w:pStyle w:val="FirstParagraph"/>
      </w:pPr>
      <w:r>
        <w:t xml:space="preserve">Culture plays a pivotal role in how science is conducted. In</w:t>
      </w:r>
      <w:r>
        <w:t xml:space="preserve"> </w:t>
      </w:r>
      <w:r>
        <w:rPr>
          <w:bCs/>
          <w:b/>
        </w:rPr>
        <w:t xml:space="preserve">Israel Tel Aviv</w:t>
      </w:r>
      <w:r>
        <w:t xml:space="preserve">, the academic hierarchy is relatively flat. A junior researcher feels empowered to challenge the senior principal investigator if they have data to support their view. This "Chutzpah" (boldness) fosters rapid problem-solving and prevents stagnation.</w:t>
      </w:r>
    </w:p>
    <w:p>
      <w:pPr>
        <w:pStyle w:val="BodyText"/>
      </w:pPr>
      <w:r>
        <w:t xml:space="preserve">The international nature of</w:t>
      </w:r>
      <w:r>
        <w:t xml:space="preserve"> </w:t>
      </w:r>
      <w:r>
        <w:rPr>
          <w:bCs/>
          <w:b/>
        </w:rPr>
        <w:t xml:space="preserve">Israel Tel Aviv</w:t>
      </w:r>
      <w:r>
        <w:t xml:space="preserve">'s research community means that English is often the lingua franca of the lab, creating a diverse, multicultural workspace. This diversity brings varied perspectives to scientific problems, enhancing creativity and innovation within the team.</w:t>
      </w:r>
    </w:p>
    <w:bookmarkEnd w:id="25"/>
    <w:bookmarkStart w:id="26" w:name="X4466e58ae10adb6f8dcd6d8450711844651d543"/>
    <w:p>
      <w:pPr>
        <w:pStyle w:val="Heading2"/>
      </w:pPr>
      <w:r>
        <w:t xml:space="preserve">Future Outlook: Where is Medical Research Headed?</w:t>
      </w:r>
    </w:p>
    <w:p>
      <w:pPr>
        <w:pStyle w:val="FirstParagraph"/>
      </w:pPr>
      <w:r>
        <w:t xml:space="preserve">Looking ahead,</w:t>
      </w:r>
      <w:r>
        <w:t xml:space="preserve"> </w:t>
      </w:r>
      <w:r>
        <w:rPr>
          <w:bCs/>
          <w:b/>
        </w:rPr>
        <w:t xml:space="preserve">Seminar Presentation Slides</w:t>
      </w:r>
      <w:r>
        <w:t xml:space="preserve"> </w:t>
      </w:r>
      <w:r>
        <w:t xml:space="preserve">predict that</w:t>
      </w:r>
      <w:r>
        <w:t xml:space="preserve"> </w:t>
      </w:r>
      <w:r>
        <w:rPr>
          <w:bCs/>
          <w:b/>
        </w:rPr>
        <w:t xml:space="preserve">Israel Tel Aviv</w:t>
      </w:r>
      <w:r>
        <w:t xml:space="preserve"> </w:t>
      </w:r>
      <w:r>
        <w:t xml:space="preserve">will solidify its position as a top-three global node for life sciences. The integration of quantum computing into drug discovery and the expansion of telemedicine infrastructure in Israel are next frontiers.</w:t>
      </w:r>
    </w:p>
    <w:p>
      <w:pPr>
        <w:pStyle w:val="BodyText"/>
      </w:pPr>
      <w:r>
        <w:t xml:space="preserve">The</w:t>
      </w:r>
      <w:r>
        <w:t xml:space="preserve"> </w:t>
      </w:r>
      <w:r>
        <w:rPr>
          <w:bCs/>
          <w:b/>
        </w:rPr>
        <w:t xml:space="preserve">Medical Researcher</w:t>
      </w:r>
      <w:r>
        <w:t xml:space="preserve"> </w:t>
      </w:r>
      <w:r>
        <w:t xml:space="preserve">of tomorrow will likely spend more time coding than pipetting, managing large datasets from wearable devices, and engaging in cross-border virtual collaborations. The physical lab remains vital, but the digital twin of biological systems is becoming equally important.</w:t>
      </w:r>
    </w:p>
    <w:bookmarkEnd w:id="26"/>
    <w:bookmarkStart w:id="27" w:name="Xfdc14b89c3eb42b0e22044c5090ef7ebb53dc74"/>
    <w:p>
      <w:pPr>
        <w:pStyle w:val="Heading2"/>
      </w:pPr>
      <w:r>
        <w:t xml:space="preserve">Conclusion: The Synergy of Place and Profession</w:t>
      </w:r>
    </w:p>
    <w:p>
      <w:pPr>
        <w:pStyle w:val="FirstParagraph"/>
      </w:pPr>
      <w:r>
        <w:t xml:space="preserve">In conclusion, being a</w:t>
      </w:r>
      <w:r>
        <w:t xml:space="preserve"> </w:t>
      </w:r>
      <w:r>
        <w:rPr>
          <w:bCs/>
          <w:b/>
        </w:rPr>
        <w:t xml:space="preserve">Medical Researcher</w:t>
      </w:r>
      <w:r>
        <w:t xml:space="preserve"> </w:t>
      </w:r>
      <w:r>
        <w:t xml:space="preserve">in</w:t>
      </w:r>
      <w:r>
        <w:t xml:space="preserve"> </w:t>
      </w:r>
      <w:r>
        <w:rPr>
          <w:bCs/>
          <w:b/>
        </w:rPr>
        <w:t xml:space="preserve">Israel Tel Aviv</w:t>
      </w:r>
      <w:r>
        <w:t xml:space="preserve"> </w:t>
      </w:r>
      <w:r>
        <w:t xml:space="preserve">offers a unique blend of high-stakes innovation, cultural vibrancy, and scientific excellence. It is an environment where ideas move quickly from concept to clinical reality.</w:t>
      </w:r>
    </w:p>
    <w:p>
      <w:pPr>
        <w:pStyle w:val="BodyText"/>
      </w:pPr>
      <w:r>
        <w:t xml:space="preserve">This</w:t>
      </w:r>
      <w:r>
        <w:t xml:space="preserve"> </w:t>
      </w:r>
      <w:r>
        <w:rPr>
          <w:bCs/>
          <w:b/>
        </w:rPr>
        <w:t xml:space="preserve">Seminar Presentation Slides</w:t>
      </w:r>
      <w:r>
        <w:t xml:space="preserve"> </w:t>
      </w:r>
      <w:r>
        <w:t xml:space="preserve">document has outlined the essential dynamics that define this role. As we continue to push the boundaries of human health, the synergy between advanced technology and compassionate care, fostered in this specific geographic hub, will remain a beacon for global medical advancement. Researchers who embrace both the scientific depth and the entrepreneurial spirit inherent to Tel Aviv will lead the next wave of medical breakthroughs.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Israel Tel Aviv</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