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Medical</w:t>
      </w:r>
      <w:r>
        <w:t xml:space="preserve"> </w:t>
      </w:r>
      <w:r>
        <w:t xml:space="preserve">Researcher</w:t>
      </w:r>
      <w:r>
        <w:t xml:space="preserve"> </w:t>
      </w:r>
      <w:r>
        <w:t xml:space="preserve">in</w:t>
      </w:r>
      <w:r>
        <w:t xml:space="preserve"> </w:t>
      </w:r>
      <w:r>
        <w:t xml:space="preserve">Ivory</w:t>
      </w:r>
      <w:r>
        <w:t xml:space="preserve"> </w:t>
      </w:r>
      <w:r>
        <w:t xml:space="preserve">Coast</w:t>
      </w:r>
      <w:r>
        <w:t xml:space="preserve"> </w:t>
      </w:r>
      <w:r>
        <w:t xml:space="preserve">Abidjan</w:t>
      </w:r>
    </w:p>
    <w:bookmarkStart w:id="32" w:name="X471bc9e543bbb1af19f62293c2515f2d1d35025"/>
    <w:p>
      <w:pPr>
        <w:pStyle w:val="Heading1"/>
      </w:pPr>
      <w:r>
        <w:t xml:space="preserve">Seminar Presentation Slides: The Role and Impact of the Modern Medical Researcher in Ivory Coast Abidjan</w:t>
      </w:r>
    </w:p>
    <w:bookmarkStart w:id="20" w:name="X79149541e1c4bd19b23db09115cc63651340872"/>
    <w:p>
      <w:pPr>
        <w:pStyle w:val="Heading2"/>
      </w:pPr>
      <w:r>
        <w:t xml:space="preserve">Title Slide: Advancing Health Equity through Scientific Inquiry</w:t>
      </w:r>
    </w:p>
    <w:p>
      <w:pPr>
        <w:pStyle w:val="FirstParagraph"/>
      </w:pPr>
      <w:r>
        <w:rPr>
          <w:bCs/>
          <w:b/>
        </w:rPr>
        <w:t xml:space="preserve">Presentation Topic:</w:t>
      </w:r>
      <w:r>
        <w:t xml:space="preserve"> </w:t>
      </w:r>
      <w:r>
        <w:t xml:space="preserve">Navigating the Complexities of Medical Research in Urban Tropical Settings.</w:t>
      </w:r>
    </w:p>
    <w:p>
      <w:pPr>
        <w:pStyle w:val="BodyText"/>
      </w:pPr>
      <w:r>
        <w:rPr>
          <w:bCs/>
          <w:b/>
        </w:rPr>
        <w:t xml:space="preserve">Context:</w:t>
      </w:r>
      <w:r>
        <w:t xml:space="preserve">A dedicated seminar for the medical community and academic stakeholders in Abidjan, Ivory Coast.</w:t>
      </w:r>
    </w:p>
    <w:p>
      <w:pPr>
        <w:pStyle w:val="BodyText"/>
      </w:pPr>
      <w:r>
        <w:rPr>
          <w:iCs/>
          <w:i/>
        </w:rPr>
        <w:t xml:space="preserve">Welcome to this critical discourse. As we gather here, we acknowledge that Abidjan is not just an economic hub of West Africa, but a burgeoning center for scientific innovation and public health resilience. Today, we explore the multifaceted role of the medical researcher within this vibrant urban landscape.</w:t>
      </w:r>
    </w:p>
    <w:bookmarkEnd w:id="20"/>
    <w:bookmarkStart w:id="21" w:name="the-urban-health-landscape-in-abidjan"/>
    <w:p>
      <w:pPr>
        <w:pStyle w:val="Heading3"/>
      </w:pPr>
      <w:r>
        <w:t xml:space="preserve">The Urban Health Landscape in Abidjan</w:t>
      </w:r>
    </w:p>
    <w:p>
      <w:pPr>
        <w:pStyle w:val="FirstParagraph"/>
      </w:pPr>
      <w:r>
        <w:t xml:space="preserve">To understand the necessity of rigorous medical research, we must first appreciate the unique epidemiological profile of Abidjan. As one of Africa’s most densely populated cities, Abidjan presents a dual burden of disease that challenges our healthcare systems and demands immediate scientific attention.</w:t>
      </w:r>
    </w:p>
    <w:p>
      <w:pPr>
        <w:pStyle w:val="BodyText"/>
      </w:pPr>
      <w:r>
        <w:rPr>
          <w:bCs/>
          <w:b/>
        </w:rPr>
        <w:t xml:space="preserve">The Dual Burden:</w:t>
      </w:r>
    </w:p>
    <w:p>
      <w:pPr>
        <w:numPr>
          <w:ilvl w:val="0"/>
          <w:numId w:val="1001"/>
        </w:numPr>
        <w:pStyle w:val="Compact"/>
      </w:pPr>
      <w:r>
        <w:rPr>
          <w:bCs/>
          <w:b/>
        </w:rPr>
        <w:t xml:space="preserve">Infectious Diseases:</w:t>
      </w:r>
      <w:r>
        <w:t xml:space="preserve"> </w:t>
      </w:r>
      <w:r>
        <w:t xml:space="preserve">Malaria, cholera, tuberculosis, and recently identified viral outbreaks such as Lassa fever and Monkeypox remain significant threats. The density of the urban population facilitates rapid transmission vectors.</w:t>
      </w:r>
    </w:p>
    <w:p>
      <w:pPr>
        <w:numPr>
          <w:ilvl w:val="0"/>
          <w:numId w:val="1001"/>
        </w:numPr>
        <w:pStyle w:val="Compact"/>
      </w:pPr>
      <w:r>
        <w:rPr>
          <w:bCs/>
          <w:b/>
        </w:rPr>
        <w:t xml:space="preserve">Non-Communicable Diseases (NCDs):</w:t>
      </w:r>
      <w:r>
        <w:t xml:space="preserve"> </w:t>
      </w:r>
      <w:r>
        <w:t xml:space="preserve">There is a rapidly rising prevalence of hypertension, diabetes, cardiovascular diseases, and certain cancers. Lifestyle changes associated with urbanization in Ivory Coast are driving this shift.</w:t>
      </w:r>
    </w:p>
    <w:p>
      <w:pPr>
        <w:pStyle w:val="FirstParagraph"/>
      </w:pPr>
      <w:r>
        <w:t xml:space="preserve">The medical researcher plays a pivotal role here by providing the data necessary to tailor interventions that are specific to the Abidjanese context, rather than relying solely on generic global models.</w:t>
      </w:r>
    </w:p>
    <w:bookmarkEnd w:id="21"/>
    <w:bookmarkStart w:id="22" w:name="X530ecfb2b1eab13e2fa613b3e81ec589b47b1c0"/>
    <w:p>
      <w:pPr>
        <w:pStyle w:val="Heading3"/>
      </w:pPr>
      <w:r>
        <w:t xml:space="preserve">Defining the Modern Medical Researcher in West Africa</w:t>
      </w:r>
    </w:p>
    <w:p>
      <w:pPr>
        <w:pStyle w:val="FirstParagraph"/>
      </w:pPr>
      <w:r>
        <w:t xml:space="preserve">The profile of the medical researcher has evolved. In Ivory Coast Abidjan, the researcher is no longer just an observer but a collaborative partner with clinicians, policymakers, and community leaders. They are tasked with bridging the gap between laboratory discoveries and clinical applications.</w:t>
      </w:r>
    </w:p>
    <w:p>
      <w:pPr>
        <w:pStyle w:val="BodyText"/>
      </w:pPr>
      <w:r>
        <w:rPr>
          <w:bCs/>
          <w:b/>
        </w:rPr>
        <w:t xml:space="preserve">Key Responsibilities:</w:t>
      </w:r>
    </w:p>
    <w:p>
      <w:pPr>
        <w:numPr>
          <w:ilvl w:val="0"/>
          <w:numId w:val="1002"/>
        </w:numPr>
        <w:pStyle w:val="Compact"/>
      </w:pPr>
      <w:r>
        <w:rPr>
          <w:bCs/>
          <w:b/>
        </w:rPr>
        <w:t xml:space="preserve">Epidemiological Surveillance:</w:t>
      </w:r>
      <w:r>
        <w:t xml:space="preserve"> </w:t>
      </w:r>
      <w:r>
        <w:t xml:space="preserve">Tracking disease patterns in real-time to predict outbreaks before they become pandemics.</w:t>
      </w:r>
    </w:p>
    <w:p>
      <w:pPr>
        <w:numPr>
          <w:ilvl w:val="0"/>
          <w:numId w:val="1002"/>
        </w:numPr>
        <w:pStyle w:val="Compact"/>
      </w:pPr>
      <w:r>
        <w:rPr>
          <w:bCs/>
          <w:b/>
        </w:rPr>
        <w:t xml:space="preserve">Clinical Trials Optimization:</w:t>
      </w:r>
    </w:p>
    <w:p>
      <w:pPr>
        <w:numPr>
          <w:ilvl w:val="0"/>
          <w:numId w:val="1002"/>
        </w:numPr>
        <w:pStyle w:val="Compact"/>
      </w:pPr>
      <w:r>
        <w:rPr>
          <w:bCs/>
          <w:b/>
        </w:rPr>
        <w:t xml:space="preserve">Social Determinants of Health:</w:t>
      </w:r>
      <w:r>
        <w:t xml:space="preserve"> </w:t>
      </w:r>
      <w:r>
        <w:t xml:space="preserve">Investigating how socioeconomic factors, sanitation infrastructure, and education levels in districts like Treichville or Cocody impact health outcomes.</w:t>
      </w:r>
    </w:p>
    <w:bookmarkEnd w:id="22"/>
    <w:bookmarkStart w:id="23" w:name="Xc40ee6efd59a58cb4eaa45858f2edf9e44339b2"/>
    <w:p>
      <w:pPr>
        <w:pStyle w:val="Heading3"/>
      </w:pPr>
      <w:r>
        <w:t xml:space="preserve">Ethical Considerations and Community Trust</w:t>
      </w:r>
    </w:p>
    <w:p>
      <w:pPr>
        <w:pStyle w:val="FirstParagraph"/>
      </w:pPr>
      <w:r>
        <w:t xml:space="preserve">A critical aspect of medical research in Ivory Coast Abidjan is the ethical engagement with local communities. Historically, medical tourism and external research have sometimes exploited local populations. The modern researcher must prioritize ethical integrity, informed consent, and community benefit.</w:t>
      </w:r>
    </w:p>
    <w:p>
      <w:pPr>
        <w:pStyle w:val="BodyText"/>
      </w:pPr>
      <w:r>
        <w:rPr>
          <w:bCs/>
          <w:b/>
        </w:rPr>
        <w:t xml:space="preserve">The "Abidjan Model" of Engagement:</w:t>
      </w:r>
    </w:p>
    <w:p>
      <w:pPr>
        <w:numPr>
          <w:ilvl w:val="0"/>
          <w:numId w:val="1003"/>
        </w:numPr>
        <w:pStyle w:val="Compact"/>
      </w:pPr>
      <w:r>
        <w:rPr>
          <w:bCs/>
          <w:b/>
        </w:rPr>
        <w:t xml:space="preserve">Cultural Sensitivity:</w:t>
      </w:r>
      <w:r>
        <w:t xml:space="preserve"> </w:t>
      </w:r>
      <w:r>
        <w:t xml:space="preserve">Researchers must engage with traditional healers and community elders to build trust. Misunderstandings can lead to the rejection of vital health interventions.</w:t>
      </w:r>
    </w:p>
    <w:p>
      <w:pPr>
        <w:numPr>
          <w:ilvl w:val="0"/>
          <w:numId w:val="1003"/>
        </w:numPr>
        <w:pStyle w:val="Compact"/>
      </w:pPr>
      <w:r>
        <w:rPr>
          <w:bCs/>
          <w:b/>
        </w:rPr>
        <w:t xml:space="preserve">Benefit Sharing:</w:t>
      </w:r>
    </w:p>
    <w:p>
      <w:pPr>
        <w:numPr>
          <w:ilvl w:val="0"/>
          <w:numId w:val="1003"/>
        </w:numPr>
        <w:pStyle w:val="Compact"/>
      </w:pPr>
      <w:r>
        <w:rPr>
          <w:bCs/>
          <w:b/>
        </w:rPr>
        <w:t xml:space="preserve">Data Sovereignty:</w:t>
      </w:r>
      <w:r>
        <w:t xml:space="preserve"> </w:t>
      </w:r>
      <w:r>
        <w:t xml:space="preserve">Ensuring that data collected in Ivory Coast remains under the stewardship of Ivorian institutions, fostering local capacity building rather than dependency on foreign entities.</w:t>
      </w:r>
    </w:p>
    <w:bookmarkEnd w:id="23"/>
    <w:bookmarkStart w:id="24" w:name="X105448c4b707599fe5c9a540aba3335a7d0d60a"/>
    <w:p>
      <w:pPr>
        <w:pStyle w:val="Heading3"/>
      </w:pPr>
      <w:r>
        <w:t xml:space="preserve">Innovation Hubs and Institutional Support</w:t>
      </w:r>
    </w:p>
    <w:p>
      <w:pPr>
        <w:pStyle w:val="FirstParagraph"/>
      </w:pPr>
      <w:r>
        <w:t xml:space="preserve">Ivory Coast Abidjan is home to growing institutional support for medical research. Institutions such as the University of Félix Houphouët-Boigny, the Pasteur Institute, and various private hospitals are establishing dedicated research departments.</w:t>
      </w:r>
    </w:p>
    <w:p>
      <w:pPr>
        <w:pStyle w:val="BodyText"/>
      </w:pPr>
      <w:r>
        <w:rPr>
          <w:bCs/>
          <w:b/>
        </w:rPr>
        <w:t xml:space="preserve">Key Collaborative Centers:</w:t>
      </w:r>
    </w:p>
    <w:p>
      <w:pPr>
        <w:numPr>
          <w:ilvl w:val="0"/>
          <w:numId w:val="1004"/>
        </w:numPr>
        <w:pStyle w:val="Compact"/>
      </w:pPr>
      <w:r>
        <w:rPr>
          <w:bCs/>
          <w:b/>
        </w:rPr>
        <w:t xml:space="preserve">The African Centre of Excellence in Public Health and Female Genomic Malaria (ACE-GM):</w:t>
      </w:r>
      <w:r>
        <w:t xml:space="preserve"> </w:t>
      </w:r>
      <w:r>
        <w:t xml:space="preserve">Located within the University of Cocody, this center is a beacon for genomic research and malaria control strategies tailored to West Africa.</w:t>
      </w:r>
    </w:p>
    <w:p>
      <w:pPr>
        <w:numPr>
          <w:ilvl w:val="0"/>
          <w:numId w:val="1004"/>
        </w:numPr>
        <w:pStyle w:val="Compact"/>
      </w:pPr>
      <w:r>
        <w:rPr>
          <w:bCs/>
          <w:b/>
        </w:rPr>
        <w:t xml:space="preserve">Pasteur Institute:</w:t>
      </w:r>
      <w:r>
        <w:t xml:space="preserve"> </w:t>
      </w:r>
      <w:r>
        <w:t xml:space="preserve">With its long history, it continues to be a leader in virology and immunology, providing essential diagnostic services and research into emerging pathogens.</w:t>
      </w:r>
    </w:p>
    <w:p>
      <w:pPr>
        <w:pStyle w:val="FirstParagraph"/>
      </w:pPr>
      <w:r>
        <w:t xml:space="preserve">The seminar highlights the need for increased funding and infrastructure development to support these hubs. The medical researcher thrives in an environment where state-of-the-art laboratories are accessible, and digital connectivity allows for global collaboration without isolation.</w:t>
      </w:r>
    </w:p>
    <w:bookmarkEnd w:id="24"/>
    <w:bookmarkStart w:id="25" w:name="X4cba85a8e6fb287bc9e5a05305abd0d7aa9c1bd"/>
    <w:p>
      <w:pPr>
        <w:pStyle w:val="Heading3"/>
      </w:pPr>
      <w:r>
        <w:t xml:space="preserve">Tackling Infectious Diseases: A Case Study on Malaria</w:t>
      </w:r>
    </w:p>
    <w:p>
      <w:pPr>
        <w:pStyle w:val="FirstParagraph"/>
      </w:pPr>
      <w:r>
        <w:t xml:space="preserve">Malaria remains the leading cause of morbidity in Ivory Coast. Medical researchers are currently focused on several fronts:</w:t>
      </w:r>
    </w:p>
    <w:p>
      <w:pPr>
        <w:numPr>
          <w:ilvl w:val="0"/>
          <w:numId w:val="1005"/>
        </w:numPr>
        <w:pStyle w:val="Compact"/>
      </w:pPr>
      <w:r>
        <w:rPr>
          <w:bCs/>
          <w:b/>
        </w:rPr>
        <w:t xml:space="preserve">Drug Resistance:</w:t>
      </w:r>
      <w:r>
        <w:t xml:space="preserve"> </w:t>
      </w:r>
      <w:r>
        <w:t xml:space="preserve">Monitoring the efficacy of Artemisinin-based Combination Therapies (ACTs). Researchers must identify if resistance patterns are emerging, which would necessitate a change in national treatment protocols.</w:t>
      </w:r>
    </w:p>
    <w:p>
      <w:pPr>
        <w:numPr>
          <w:ilvl w:val="0"/>
          <w:numId w:val="1005"/>
        </w:numPr>
        <w:pStyle w:val="Compact"/>
      </w:pPr>
      <w:r>
        <w:t xml:space="preserve">Vaccine Implementation:&gt; Evaluating the long-term impact of new malaria vaccines introduced in the region. This involves tracking immunogenicity and safety profiles specifically in young children in Abidjan’s urban slums.</w:t>
      </w:r>
    </w:p>
    <w:p>
      <w:pPr>
        <w:numPr>
          <w:ilvl w:val="0"/>
          <w:numId w:val="1005"/>
        </w:numPr>
        <w:pStyle w:val="Compact"/>
      </w:pPr>
      <w:r>
        <w:rPr>
          <w:bCs/>
          <w:b/>
        </w:rPr>
        <w:t xml:space="preserve">Vector Control:</w:t>
      </w:r>
      <w:r>
        <w:t xml:space="preserve">&gt; Investigating the behavior of Anopheles mosquitoes as they adapt to urban breeding sites (stagnant water in construction areas) rather than just rural agricultural settings.</w:t>
      </w:r>
    </w:p>
    <w:p>
      <w:pPr>
        <w:pStyle w:val="FirstParagraph"/>
      </w:pPr>
      <w:r>
        <w:t xml:space="preserve">This research is not merely academic; it directly informs the Ministry of Health’s policies and saves thousands of lives annually.</w:t>
      </w:r>
    </w:p>
    <w:bookmarkEnd w:id="25"/>
    <w:bookmarkStart w:id="26" w:name="X75d114280106f819c9b9acc90970de2a46bbd97"/>
    <w:p>
      <w:pPr>
        <w:pStyle w:val="Heading3"/>
      </w:pPr>
      <w:r>
        <w:t xml:space="preserve">The Rise of Non-Communicable Diseases (NCDs)</w:t>
      </w:r>
    </w:p>
    <w:p>
      <w:pPr>
        <w:pStyle w:val="FirstParagraph"/>
      </w:pPr>
      <w:r>
        <w:t xml:space="preserve">While infectious diseases dominate headlines, the medical researcher in Abidjan must also address the silent epidemic of NCDs. The transition to a more urbanized lifestyle has led to increased consumption of processed foods and decreased physical activity.</w:t>
      </w:r>
    </w:p>
    <w:p>
      <w:pPr>
        <w:pStyle w:val="BodyText"/>
      </w:pPr>
      <w:r>
        <w:rPr>
          <w:bCs/>
          <w:b/>
        </w:rPr>
        <w:t xml:space="preserve">Research Priorities for NCDs:</w:t>
      </w:r>
    </w:p>
    <w:p>
      <w:pPr>
        <w:numPr>
          <w:ilvl w:val="0"/>
          <w:numId w:val="1006"/>
        </w:numPr>
        <w:pStyle w:val="Compact"/>
      </w:pPr>
      <w:r>
        <w:rPr>
          <w:bCs/>
          <w:b/>
        </w:rPr>
        <w:t xml:space="preserve">Cancer Registries:</w:t>
      </w:r>
      <w:r>
        <w:t xml:space="preserve">&gt; Establishing robust cancer registries is crucial. We need accurate data on the prevalence of cervical, breast, and prostate cancers to allocate resources effectively.</w:t>
      </w:r>
    </w:p>
    <w:p>
      <w:pPr>
        <w:numPr>
          <w:ilvl w:val="0"/>
          <w:numId w:val="1006"/>
        </w:numPr>
        <w:pStyle w:val="Compact"/>
      </w:pPr>
      <w:r>
        <w:rPr>
          <w:bCs/>
          <w:b/>
        </w:rPr>
        <w:t xml:space="preserve">Lifestyle Interventions:</w:t>
      </w:r>
      <w:r>
        <w:t xml:space="preserve">&gt; Conducting behavioral studies to understand barriers to healthy eating and exercise in Abidjan’s busy culture. How can we integrate health promotion into the workplace?</w:t>
      </w:r>
    </w:p>
    <w:p>
      <w:pPr>
        <w:numPr>
          <w:ilvl w:val="0"/>
          <w:numId w:val="1006"/>
        </w:numPr>
        <w:pStyle w:val="Compact"/>
      </w:pPr>
      <w:r>
        <w:rPr>
          <w:bCs/>
          <w:b/>
        </w:rPr>
        <w:t xml:space="preserve">Affordable Diagnostics:</w:t>
      </w:r>
      <w:r>
        <w:t xml:space="preserve">&gt; Developing low-cost diagnostic tools for early detection of hypertension and diabetes, which are often undiagnosed until they reach critical stages.</w:t>
      </w:r>
    </w:p>
    <w:p>
      <w:pPr>
        <w:pStyle w:val="FirstParagraph"/>
      </w:pPr>
      <w:r>
        <w:t xml:space="preserve">The medical researcher is essential in shifting the narrative from "treating sickness" to "promoting wellness," a concept that is vital for the sustainable health of Abidjan’s growing population.</w:t>
      </w:r>
    </w:p>
    <w:bookmarkEnd w:id="26"/>
    <w:bookmarkStart w:id="27" w:name="Xfd83777045d5061b2bfe3709d98c7c1938a3e4e"/>
    <w:p>
      <w:pPr>
        <w:pStyle w:val="Heading3"/>
      </w:pPr>
      <w:r>
        <w:t xml:space="preserve">Bridging the Digital Divide: Telemedicine and AI</w:t>
      </w:r>
    </w:p>
    <w:p>
      <w:pPr>
        <w:pStyle w:val="FirstParagraph"/>
      </w:pPr>
      <w:r>
        <w:t xml:space="preserve">Ivory Coast is rapidly expanding its digital infrastructure. Medical researchers are at the forefront of integrating technology into health sciences. The use of Artificial Intelligence (AI) to analyze medical images or predict disease outbreaks is becoming feasible in Abidjan.</w:t>
      </w:r>
    </w:p>
    <w:p>
      <w:pPr>
        <w:pStyle w:val="BodyText"/>
      </w:pPr>
      <w:r>
        <w:rPr>
          <w:bCs/>
          <w:b/>
        </w:rPr>
        <w:t xml:space="preserve">Tech-Enabled Research:</w:t>
      </w:r>
    </w:p>
    <w:p>
      <w:pPr>
        <w:numPr>
          <w:ilvl w:val="0"/>
          <w:numId w:val="1007"/>
        </w:numPr>
        <w:pStyle w:val="Compact"/>
      </w:pPr>
      <w:r>
        <w:rPr>
          <w:bCs/>
          <w:b/>
        </w:rPr>
        <w:t xml:space="preserve">Data Analytics:</w:t>
      </w:r>
      <w:r>
        <w:t xml:space="preserve">&gt; Using big data from mobile health records to track health trends across the districts of Abidjan.</w:t>
      </w:r>
    </w:p>
    <w:p>
      <w:pPr>
        <w:numPr>
          <w:ilvl w:val="0"/>
          <w:numId w:val="1007"/>
        </w:numPr>
        <w:pStyle w:val="Compact"/>
      </w:pPr>
      <w:r>
        <w:t xml:space="preserve">Tele-research:&gt; Conducting remote follow-ups for clinical trials, reducing the burden on patients who must travel long distances to research centers.</w:t>
      </w:r>
    </w:p>
    <w:p>
      <w:pPr>
        <w:pStyle w:val="FirstParagraph"/>
      </w:pPr>
      <w:r>
        <w:t xml:space="preserve">The medical researcher must be digitally literate, collaborating with computer scientists and data analysts. This interdisciplinary approach is key to solving complex health problems in a modern African metropolis.</w:t>
      </w:r>
    </w:p>
    <w:bookmarkEnd w:id="27"/>
    <w:bookmarkStart w:id="28" w:name="Xc513be79ccbd4e93d7923b8e101def815bf5e02"/>
    <w:p>
      <w:pPr>
        <w:pStyle w:val="Heading3"/>
      </w:pPr>
      <w:r>
        <w:t xml:space="preserve">Challenges and Barriers to Research Excellence</w:t>
      </w:r>
    </w:p>
    <w:p>
      <w:pPr>
        <w:pStyle w:val="FirstParagraph"/>
      </w:pPr>
      <w:r>
        <w:t xml:space="preserve">Acknowledging the challenges is vital for realistic planning. The medical researcher in Ivory Coast Abidjan faces several hurdles:</w:t>
      </w:r>
    </w:p>
    <w:p>
      <w:pPr>
        <w:numPr>
          <w:ilvl w:val="0"/>
          <w:numId w:val="1008"/>
        </w:numPr>
        <w:pStyle w:val="Compact"/>
      </w:pPr>
      <w:r>
        <w:rPr>
          <w:bCs/>
          <w:b/>
        </w:rPr>
        <w:t xml:space="preserve">Funding Constraints:</w:t>
      </w:r>
      <w:r>
        <w:t xml:space="preserve">&gt; Reliance on international grants can sometimes skew research priorities away from local needs. There is a need for stronger local funding mechanisms and public-private partnerships.</w:t>
      </w:r>
    </w:p>
    <w:p>
      <w:pPr>
        <w:numPr>
          <w:ilvl w:val="0"/>
          <w:numId w:val="1008"/>
        </w:numPr>
        <w:pStyle w:val="Compact"/>
      </w:pPr>
      <w:r>
        <w:t xml:space="preserve">Bureaucracy:&gt; Ethical review processes can be slow, delaying the start of urgent studies. Streamlining these procedures while maintaining ethical standards is a priority.</w:t>
      </w:r>
    </w:p>
    <w:p>
      <w:pPr>
        <w:numPr>
          <w:ilvl w:val="0"/>
          <w:numId w:val="1008"/>
        </w:numPr>
        <w:pStyle w:val="Compact"/>
      </w:pPr>
      <w:r>
        <w:t xml:space="preserve">Brain Drain:&gt; The migration of skilled researchers to Europe or North America poses a threat. Retaining talent requires competitive salaries, good working conditions, and opportunities for professional growth within Abidjan.</w:t>
      </w:r>
    </w:p>
    <w:bookmarkEnd w:id="28"/>
    <w:bookmarkStart w:id="29" w:name="future-directions-a-call-to-action"/>
    <w:p>
      <w:pPr>
        <w:pStyle w:val="Heading3"/>
      </w:pPr>
      <w:r>
        <w:t xml:space="preserve">Future Directions: A Call to Action</w:t>
      </w:r>
    </w:p>
    <w:p>
      <w:pPr>
        <w:pStyle w:val="FirstParagraph"/>
      </w:pPr>
      <w:r>
        <w:t xml:space="preserve">The future of public health in Ivory Coast depends on the strength of its research infrastructure. As we conclude this seminar, we issue a call to action for all stakeholders:</w:t>
      </w:r>
    </w:p>
    <w:p>
      <w:pPr>
        <w:numPr>
          <w:ilvl w:val="0"/>
          <w:numId w:val="1009"/>
        </w:numPr>
        <w:pStyle w:val="Compact"/>
      </w:pPr>
      <w:r>
        <w:rPr>
          <w:bCs/>
          <w:b/>
        </w:rPr>
        <w:t xml:space="preserve">Invest in Education:</w:t>
      </w:r>
      <w:r>
        <w:t xml:space="preserve">&gt; Enhance graduate programs in medical research at Ivorian universities to produce a new generation of homegrown experts.</w:t>
      </w:r>
    </w:p>
    <w:p>
      <w:pPr>
        <w:numPr>
          <w:ilvl w:val="0"/>
          <w:numId w:val="1009"/>
        </w:numPr>
        <w:pStyle w:val="Compact"/>
      </w:pPr>
      <w:r>
        <w:t xml:space="preserve">Foster International Collaboration:&gt; But ensure it is equitable. Partnerships should focus on capacity building and technology transfer, not just data extraction.</w:t>
      </w:r>
    </w:p>
    <w:p>
      <w:pPr>
        <w:numPr>
          <w:ilvl w:val="0"/>
          <w:numId w:val="1009"/>
        </w:numPr>
        <w:pStyle w:val="Compact"/>
      </w:pPr>
      <w:r>
        <w:t xml:space="preserve">Prioritize Local Relevance:&gt; Research questions must stem from the actual needs of the people in Abidjan. Let us move away from "parachute research" to "community-engaged research."</w:t>
      </w:r>
    </w:p>
    <w:bookmarkEnd w:id="29"/>
    <w:bookmarkStart w:id="31" w:name="Xdc596e60223d1be39532c6eb8eaf55d3c99bea5"/>
    <w:p>
      <w:pPr>
        <w:pStyle w:val="Heading2"/>
      </w:pPr>
      <w:r>
        <w:t xml:space="preserve">Conclusion: The Researcher as a Catalyst for Change</w:t>
      </w:r>
    </w:p>
    <w:p>
      <w:pPr>
        <w:pStyle w:val="FirstParagraph"/>
      </w:pPr>
      <w:r>
        <w:t xml:space="preserve">The medical researcher in Ivory Coast Abidjan is more than a scientist; they are an agent of social change. By generating robust evidence, influencing policy, and engaging with communities, they contribute directly to the well-being of millions.</w:t>
      </w:r>
    </w:p>
    <w:p>
      <w:pPr>
        <w:pStyle w:val="BodyText"/>
      </w:pPr>
      <w:r>
        <w:t xml:space="preserve">From tackling the persistent threat of malaria to managing the rise of diabetes, from ensuring ethical standards in clinical trials to leveraging digital tools for better health outcomes—the impact is profound. As Abidjan continues to grow as a regional powerhouse, its commitment to scientific inquiry must match its economic ambition.</w:t>
      </w:r>
    </w:p>
    <w:p>
      <w:pPr>
        <w:pStyle w:val="BodyText"/>
      </w:pPr>
      <w:r>
        <w:rPr>
          <w:iCs/>
          <w:i/>
        </w:rPr>
        <w:t xml:space="preserve">Let us commit ourselves today to supporting this vital workforce. Together, through rigorous science and compassionate care, we can build a healthier future for Ivory Coast.</w:t>
      </w:r>
    </w:p>
    <w:p>
      <w:pPr>
        <w:pStyle w:val="BodyText"/>
      </w:pPr>
      <w:r>
        <w:br/>
      </w:r>
    </w:p>
    <w:bookmarkStart w:id="30" w:name="thank-you-for-your-attention"/>
    <w:p>
      <w:pPr>
        <w:pStyle w:val="Heading3"/>
      </w:pPr>
      <w:r>
        <w:t xml:space="preserve">Thank You for Your Attention</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1"/>
  </w:num>
  <w:num w:numId="1007">
    <w:abstractNumId w:val="991"/>
  </w:num>
  <w:num w:numId="1008">
    <w:abstractNumId w:val="991"/>
  </w:num>
  <w:num w:numId="1009">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Medical Researcher in Ivory Coast Abidjan</dc:title>
  <dc:creator/>
  <dc:language>en</dc:language>
  <cp:keywords/>
  <dcterms:created xsi:type="dcterms:W3CDTF">2026-07-29T19:52:33Z</dcterms:created>
  <dcterms:modified xsi:type="dcterms:W3CDTF">2026-07-29T19:52:33Z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