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0" w:name="X45aac6fec5c3db1f10c9477c18b47b3af632bd1"/>
    <w:p>
      <w:pPr>
        <w:pStyle w:val="Heading1"/>
      </w:pPr>
      <w:r>
        <w:t xml:space="preserve">Seminar Presentation Slides: The Evolving Role of the Medical Researcher in Kenya Nairobi</w:t>
      </w:r>
    </w:p>
    <w:p>
      <w:pPr>
        <w:pStyle w:val="FirstParagraph"/>
      </w:pPr>
      <w:r>
        <w:rPr>
          <w:bCs/>
          <w:b/>
        </w:rPr>
        <w:t xml:space="preserve">Presentation Context:</w:t>
      </w:r>
    </w:p>
    <w:p>
      <w:pPr>
        <w:numPr>
          <w:ilvl w:val="0"/>
          <w:numId w:val="1001"/>
        </w:numPr>
        <w:pStyle w:val="Compact"/>
      </w:pPr>
      <w:r>
        <w:rPr>
          <w:bCs/>
          <w:b/>
        </w:rPr>
        <w:t xml:space="preserve">Audience:</w:t>
      </w:r>
      <w:r>
        <w:t xml:space="preserve"> </w:t>
      </w:r>
      <w:r>
        <w:t xml:space="preserve">Healthcare professionals, public health officials, university faculty, and policy makers.</w:t>
      </w:r>
    </w:p>
    <w:p>
      <w:pPr>
        <w:numPr>
          <w:ilvl w:val="0"/>
          <w:numId w:val="1001"/>
        </w:numPr>
        <w:pStyle w:val="Compact"/>
      </w:pPr>
      <w:r>
        <w:t xml:space="preserve">Date:: October 2023</w:t>
      </w:r>
    </w:p>
    <w:p>
      <w:pPr>
        <w:numPr>
          <w:ilvl w:val="0"/>
          <w:numId w:val="1001"/>
        </w:numPr>
        <w:pStyle w:val="Compact"/>
      </w:pPr>
      <w:r>
        <w:t xml:space="preserve">Venue: Nairobi Conference Center Kenya Nairobi</w:t>
      </w:r>
    </w:p>
    <w:bookmarkEnd w:id="20"/>
    <w:bookmarkStart w:id="21" w:name="X7b020fc2eb3575249856848efdf9e110a5d1192"/>
    <w:p>
      <w:pPr>
        <w:pStyle w:val="Heading3"/>
      </w:pPr>
      <w:r>
        <w:t xml:space="preserve">Slide 1: Introduction – The Heart of East African Health Innovation</w:t>
      </w:r>
    </w:p>
    <w:p>
      <w:pPr>
        <w:pStyle w:val="FirstParagraph"/>
      </w:pPr>
      <w:r>
        <w:t xml:space="preserve">Welcome to this seminar presentation dedicated to the critical role of the medical researcher within the dynamic landscape of Kenya Nairobi. As we gather in the capital city, a hub for diplomatic engagement and technological advancement in Africa, we must recognize that Kenya Nairobi has emerged as a premier destination for clinical trials and health innovation.</w:t>
      </w:r>
    </w:p>
    <w:p>
      <w:pPr>
        <w:pStyle w:val="BodyText"/>
      </w:pPr>
      <w:r>
        <w:t xml:space="preserve">This presentation aims to dissect the multifaceted responsibilities of the modern medical researcher. We will explore how these professionals bridge the gap between global health standards and local realities, ensuring that medical advancements are not only scientifically rigorous but also culturally relevant and accessible to the population.</w:t>
      </w:r>
    </w:p>
    <w:p>
      <w:pPr>
        <w:pStyle w:val="BodyText"/>
      </w:pPr>
      <w:r>
        <w:rPr>
          <w:bCs/>
          <w:b/>
        </w:rPr>
        <w:t xml:space="preserve">Speaker Note:</w:t>
      </w:r>
      <w:r>
        <w:t xml:space="preserve"> </w:t>
      </w:r>
      <w:r>
        <w:t xml:space="preserve">Emphasize that Kenya Nairobi is not just a geographic location but an intellectual hub. The energy here drives innovation in medicine, particularly in infectious diseases and non-communicable chronic conditions.</w:t>
      </w:r>
    </w:p>
    <w:bookmarkEnd w:id="21"/>
    <w:bookmarkStart w:id="22" w:name="Xe8e01a1d37c10744735089d191358ae164303ea"/>
    <w:p>
      <w:pPr>
        <w:pStyle w:val="Heading3"/>
      </w:pPr>
      <w:r>
        <w:t xml:space="preserve">Slide 2: Contextualizing Medical Research in Kenya Nairobi</w:t>
      </w:r>
    </w:p>
    <w:p>
      <w:pPr>
        <w:pStyle w:val="FirstParagraph"/>
      </w:pPr>
      <w:r>
        <w:t xml:space="preserve">To understand the medical researcher's role, one must first understand the environment. Kenya Nairobi serves as a strategic gateway for international research organizations. The city hosts numerous international agencies, including the World Bank and various WHO collaborative centers.</w:t>
      </w:r>
    </w:p>
    <w:p>
      <w:pPr>
        <w:pStyle w:val="BodyText"/>
      </w:pPr>
      <w:r>
        <w:rPr>
          <w:bCs/>
          <w:b/>
        </w:rPr>
        <w:t xml:space="preserve">Key Challenges in Kenya Nairobi:</w:t>
      </w:r>
    </w:p>
    <w:p>
      <w:pPr>
        <w:numPr>
          <w:ilvl w:val="0"/>
          <w:numId w:val="1002"/>
        </w:numPr>
        <w:pStyle w:val="Compact"/>
      </w:pPr>
      <w:r>
        <w:rPr>
          <w:bCs/>
          <w:b/>
        </w:rPr>
        <w:t xml:space="preserve">Disease Burden:</w:t>
      </w:r>
      <w:r>
        <w:t xml:space="preserve"> </w:t>
      </w:r>
      <w:r>
        <w:t xml:space="preserve">High prevalence of infectious diseases such as HIV/AIDS, Malaria, Tuberculosis, and emerging threats like Lassa Fever.</w:t>
      </w:r>
    </w:p>
    <w:p>
      <w:pPr>
        <w:numPr>
          <w:ilvl w:val="0"/>
          <w:numId w:val="1002"/>
        </w:numPr>
        <w:pStyle w:val="Compact"/>
      </w:pPr>
      <w:r>
        <w:rPr>
          <w:bCs/>
          <w:b/>
        </w:rPr>
        <w:t xml:space="preserve">Rising NCDs:</w:t>
      </w:r>
      <w:r>
        <w:t xml:space="preserve">A rapid increase in Non-Communicable Diseases (NCDs) including diabetes and hypertension due to urbanization.</w:t>
      </w:r>
    </w:p>
    <w:p>
      <w:pPr>
        <w:numPr>
          <w:ilvl w:val="0"/>
          <w:numId w:val="1002"/>
        </w:numPr>
        <w:pStyle w:val="Compact"/>
      </w:pPr>
      <w:r>
        <w:t xml:space="preserve">Infrastructure Disparities:: While Kenya Nairobi boasts world-class hospitals, the surrounding regions face significant resource gaps, requiring researchers to design studies that are adaptable across different settings.</w:t>
      </w:r>
    </w:p>
    <w:bookmarkEnd w:id="22"/>
    <w:bookmarkStart w:id="23" w:name="X14afdea9ff09684c3882b5dd9bd9e2ff5beeee5"/>
    <w:p>
      <w:pPr>
        <w:pStyle w:val="Heading3"/>
      </w:pPr>
      <w:r>
        <w:t xml:space="preserve">Slide 3: The Core Responsibilities of the Medical Researcher</w:t>
      </w:r>
    </w:p>
    <w:p>
      <w:pPr>
        <w:pStyle w:val="FirstParagraph"/>
      </w:pPr>
      <w:r>
        <w:t xml:space="preserve">The medical researcher in Kenya Nairobi is no longer just a data collector. They are innovators, ethicists, and community advocates. Their primary duties include:</w:t>
      </w:r>
    </w:p>
    <w:p>
      <w:pPr>
        <w:numPr>
          <w:ilvl w:val="0"/>
          <w:numId w:val="1003"/>
        </w:numPr>
        <w:pStyle w:val="Compact"/>
      </w:pPr>
      <w:r>
        <w:rPr>
          <w:bCs/>
          <w:b/>
        </w:rPr>
        <w:t xml:space="preserve">Clinical Trial Management:</w:t>
      </w:r>
    </w:p>
    <w:p>
      <w:pPr>
        <w:numPr>
          <w:ilvl w:val="0"/>
          <w:numId w:val="1003"/>
        </w:numPr>
        <w:pStyle w:val="Compact"/>
      </w:pPr>
      <w:r>
        <w:t xml:space="preserve">Epidemiological Surveillance:: Monitoring disease patterns in real-time to inform public health policy.</w:t>
      </w:r>
    </w:p>
    <w:p>
      <w:pPr>
        <w:numPr>
          <w:ilvl w:val="0"/>
          <w:numId w:val="1003"/>
        </w:numPr>
        <w:pStyle w:val="Compact"/>
      </w:pPr>
      <w:r>
        <w:rPr>
          <w:bCs/>
          <w:b/>
        </w:rPr>
        <w:t xml:space="preserve">Data Analysis &amp; Interpretation: : Utilizing big data and AI tools to find patterns in patient outcomes specific to the Kenyan demographic.</w:t>
      </w:r>
    </w:p>
    <w:p>
      <w:pPr>
        <w:numPr>
          <w:ilvl w:val="0"/>
          <w:numId w:val="1003"/>
        </w:numPr>
        <w:pStyle w:val="Compact"/>
      </w:pPr>
      <w:r>
        <w:rPr>
          <w:bCs/>
          <w:b/>
        </w:rPr>
        <w:t xml:space="preserve">Funding Acquisition:</w:t>
      </w:r>
      <w:r>
        <w:t xml:space="preserve"> </w:t>
      </w:r>
      <w:r>
        <w:t xml:space="preserve">: Securing grants from international bodies like NIH, Gates Foundation, and local government initiatives.</w:t>
      </w:r>
    </w:p>
    <w:bookmarkEnd w:id="23"/>
    <w:bookmarkStart w:id="24" w:name="X9f7f43e643944f45cec1e4c80ec3ff3dc00ac18"/>
    <w:p>
      <w:pPr>
        <w:pStyle w:val="Heading3"/>
      </w:pPr>
      <w:r>
        <w:t xml:space="preserve">Slide 4: Ethical Integrity and Community Engagement</w:t>
      </w:r>
    </w:p>
    <w:p>
      <w:pPr>
        <w:pStyle w:val="FirstParagraph"/>
      </w:pPr>
      <w:r>
        <w:t xml:space="preserve">In the context of Kenya Nairobi, ethical research is paramount. Historically, there have been concerns regarding "parachute science," where foreign researchers extract data without benefiting local communities. The modern medical researcher must reject this model.</w:t>
      </w:r>
    </w:p>
    <w:p>
      <w:pPr>
        <w:pStyle w:val="BodyText"/>
      </w:pPr>
      <w:r>
        <w:rPr>
          <w:bCs/>
          <w:b/>
        </w:rPr>
        <w:t xml:space="preserve">Best Practices for Kenya Nairobi Researchers::</w:t>
      </w:r>
    </w:p>
    <w:p>
      <w:pPr>
        <w:numPr>
          <w:ilvl w:val="0"/>
          <w:numId w:val="1004"/>
        </w:numPr>
        <w:pStyle w:val="Compact"/>
      </w:pPr>
      <w:r>
        <w:rPr>
          <w:bCs/>
          <w:b/>
        </w:rPr>
        <w:t xml:space="preserve">Informed Consent:</w:t>
      </w:r>
      <w:r>
        <w:t xml:space="preserve"> </w:t>
      </w:r>
      <w:r>
        <w:t xml:space="preserve">: Ensuring that consent forms are not just legally sound but culturally understood, often requiring translation and community leader engagement.</w:t>
      </w:r>
    </w:p>
    <w:p>
      <w:pPr>
        <w:numPr>
          <w:ilvl w:val="0"/>
          <w:numId w:val="1004"/>
        </w:numPr>
        <w:pStyle w:val="Compact"/>
      </w:pPr>
      <w:r>
        <w:rPr>
          <w:bCs/>
          <w:b/>
        </w:rPr>
        <w:t xml:space="preserve">Benevolence:</w:t>
      </w:r>
      <w:r>
        <w:t xml:space="preserve"> </w:t>
      </w:r>
      <w:r>
        <w:t xml:space="preserve">: Guaranteeing that study participants receive standard of care even after the trial concludes. This builds trust between the medical researcher and the public in Kenya Nairobi.</w:t>
      </w:r>
    </w:p>
    <w:p>
      <w:pPr>
        <w:numPr>
          <w:ilvl w:val="0"/>
          <w:numId w:val="1004"/>
        </w:numPr>
        <w:pStyle w:val="Compact"/>
      </w:pPr>
      <w:r>
        <w:t xml:space="preserve">Capacity Building:: Training local Kenyan researchers to take leadership roles, ensuring sustainability beyond foreign funding cycles.</w:t>
      </w:r>
    </w:p>
    <w:bookmarkEnd w:id="24"/>
    <w:bookmarkStart w:id="25" w:name="Xdd416b30aa5c2b53cf718921fafe2db6945b9b0"/>
    <w:p>
      <w:pPr>
        <w:pStyle w:val="Heading3"/>
      </w:pPr>
      <w:r>
        <w:t xml:space="preserve">Slide 5: Technological Integration in Nairobi’s Research Ecosystem</w:t>
      </w:r>
    </w:p>
    <w:p>
      <w:pPr>
        <w:pStyle w:val="FirstParagraph"/>
      </w:pPr>
      <w:r>
        <w:t xml:space="preserve">Kent Kenya Nairobi is increasingly known as the "Silicon Savannah." Medical researchers are leveraging this technological boom. The integration of Mobile Health (mHealth) platforms allows for remote patient monitoring, which is crucial in a country with vast geographic distances between rural clinics and urban centers like Kenya Nairobi.</w:t>
      </w:r>
    </w:p>
    <w:p>
      <w:pPr>
        <w:pStyle w:val="BodyText"/>
      </w:pPr>
      <w:r>
        <w:rPr>
          <w:bCs/>
          <w:b/>
        </w:rPr>
        <w:t xml:space="preserve">Examples of Tech in Research:</w:t>
      </w:r>
    </w:p>
    <w:p>
      <w:pPr>
        <w:numPr>
          <w:ilvl w:val="0"/>
          <w:numId w:val="1005"/>
        </w:numPr>
        <w:pStyle w:val="Compact"/>
      </w:pPr>
      <w:r>
        <w:rPr>
          <w:bCs/>
          <w:b/>
        </w:rPr>
        <w:t xml:space="preserve">Digital Biobanking:</w:t>
      </w:r>
      <w:r>
        <w:t xml:space="preserve"> </w:t>
      </w:r>
      <w:r>
        <w:t xml:space="preserve">: Secure digital storage of patient data compliant with global standards.</w:t>
      </w:r>
    </w:p>
    <w:p>
      <w:pPr>
        <w:numPr>
          <w:ilvl w:val="0"/>
          <w:numId w:val="1005"/>
        </w:numPr>
        <w:pStyle w:val="Compact"/>
      </w:pPr>
      <w:r>
        <w:rPr>
          <w:bCs/>
          <w:b/>
        </w:rPr>
        <w:t xml:space="preserve">Rapid Diagnostics:</w:t>
      </w:r>
      <w:r>
        <w:t xml:space="preserve"> </w:t>
      </w:r>
      <w:r>
        <w:t xml:space="preserve">: Point-of-care testing devices that provide results in minutes, facilitating quicker research feedback loops.</w:t>
      </w:r>
    </w:p>
    <w:p>
      <w:pPr>
        <w:numPr>
          <w:ilvl w:val="0"/>
          <w:numId w:val="1005"/>
        </w:numPr>
        <w:pStyle w:val="Compact"/>
      </w:pPr>
      <w:r>
        <w:t xml:space="preserve">Telemedicine Integration: : Connecting specialists in Kenya Nairobi with general practitioners in rural counties for broader data collection.</w:t>
      </w:r>
    </w:p>
    <w:bookmarkEnd w:id="25"/>
    <w:p>
      <w:pPr>
        <w:pStyle w:val="FirstParagraph"/>
      </w:pPr>
      <w:r>
        <w:t xml:space="preserve">The complexity of health issues in Kenya Nairobi demands collaboration. The medical researcher must work with sociologists, economists, and data scientists.</w:t>
      </w:r>
    </w:p>
    <w:p>
      <w:pPr>
        <w:pStyle w:val="BodyText"/>
      </w:pPr>
      <w:r>
        <w:rPr>
          <w:bCs/>
          <w:b/>
        </w:rPr>
        <w:t xml:space="preserve">Key Partnerships::</w:t>
      </w:r>
    </w:p>
    <w:p>
      <w:pPr>
        <w:pStyle w:val="BodyText"/>
      </w:pPr>
      <w:r>
        <w:rPr>
          <w:bCs/>
          <w:b/>
        </w:rPr>
        <w:t xml:space="preserve">Academic Institutions:</w:t>
      </w:r>
      <w:r>
        <w:t xml:space="preserve"> </w:t>
      </w:r>
      <w:r>
        <w:t xml:space="preserve">: Joint programs between the University of Nairobi, Kenyatta University, and international partners like Johns Hopkins Bloomberg School of Public Health.</w:t>
      </w:r>
    </w:p>
    <w:p>
      <w:pPr>
        <w:pStyle w:val="BodyText"/>
      </w:pPr>
      <w:r>
        <w:rPr>
          <w:bCs/>
          <w:b/>
        </w:rPr>
        <w:t xml:space="preserve">Government Bodies: : Collaboration with the Ministry of Health to ensure research findings directly influence national health policy. The National Commission for Science, Technology and Innovation (NACOSTI) plays a critical regulatory role here in Kenya Nairobi.</w:t>
      </w:r>
    </w:p>
    <w:p>
      <w:pPr>
        <w:pStyle w:val="BodyText"/>
      </w:pPr>
      <w:r>
        <w:t xml:space="preserve">Private Sector: : Engaging pharmaceutical companies and biotech firms located in Kenya Nairobi’s industrial parks to translate research into marketable solutions.:</w:t>
      </w:r>
    </w:p>
    <w:p>
      <w:pPr>
        <w:pStyle w:val="BodyText"/>
      </w:pPr>
      <w:r>
        <w:t xml:space="preserve">PWhile the potential is immense, medical researchers in Kenya Nairobi face challenges:</w:t>
      </w:r>
    </w:p>
    <w:p>
      <w:pPr>
        <w:pStyle w:val="BodyText"/>
      </w:pPr>
      <w:r>
        <w:rPr>
          <w:bCs/>
          <w:b/>
        </w:rPr>
        <w:t xml:space="preserve">Bureaucracy:</w:t>
      </w:r>
      <w:r>
        <w:t xml:space="preserve"> </w:t>
      </w:r>
      <w:r>
        <w:t xml:space="preserve">: Navigating import permits for reagents and equipment can be slow. Streamlining these processes is a key advocacy role for senior researchers.</w:t>
      </w:r>
    </w:p>
    <w:p>
      <w:pPr>
        <w:pStyle w:val="BodyText"/>
      </w:pPr>
      <w:r>
        <w:rPr>
          <w:bCs/>
          <w:b/>
        </w:rPr>
        <w:t xml:space="preserve">Funding Instability: : Reliance on foreign grants can be volatile. There is a need to develop local funding mechanisms within Kenya Nairobi’s growing economy.</w:t>
      </w:r>
    </w:p>
    <w:p>
      <w:pPr>
        <w:pStyle w:val="BodyText"/>
      </w:pPr>
      <w:r>
        <w:rPr>
          <w:bCs/>
          <w:b/>
        </w:rPr>
        <w:t xml:space="preserve">Patient Retention:</w:t>
      </w:r>
      <w:r>
        <w:t xml:space="preserve"> </w:t>
      </w:r>
      <w:r>
        <w:t xml:space="preserve">: Economic pressures may cause patients to drop out of long-term studies. Researchers must design flexible protocols that accommodate the socioeconomic realities of participants in Kenya Nairobi.</w:t>
      </w:r>
    </w:p>
    <w:p>
      <w:pPr>
        <w:pStyle w:val="BodyText"/>
      </w:pPr>
      <w:r>
        <w:t xml:space="preserve">The future of medical research in Kenya Nairobi depends on empowering young scientists. Seminars like this one are crucial for networking and knowledge exchange.</w:t>
      </w:r>
    </w:p>
    <w:p>
      <w:pPr>
        <w:pStyle w:val="BodyText"/>
      </w:pPr>
      <w:r>
        <w:rPr>
          <w:bCs/>
          <w:b/>
        </w:rPr>
        <w:t xml:space="preserve">Strategic Goals::</w:t>
      </w:r>
    </w:p>
    <w:p>
      <w:pPr>
        <w:pStyle w:val="BodyText"/>
      </w:pPr>
      <w:r>
        <w:rPr>
          <w:bCs/>
          <w:b/>
        </w:rPr>
        <w:t xml:space="preserve">Scholarships and Fellowships:</w:t>
      </w:r>
      <w:r>
        <w:t xml:space="preserve"> </w:t>
      </w:r>
      <w:r>
        <w:t xml:space="preserve">: Increasing access to PhD programs for Kenyan students.</w:t>
      </w:r>
    </w:p>
    <w:p>
      <w:pPr>
        <w:pStyle w:val="BodyText"/>
      </w:pPr>
      <w:r>
        <w:rPr>
          <w:bCs/>
          <w:b/>
        </w:rPr>
        <w:t xml:space="preserve">Laboratory Infrastructure: : Upgrading local labs in Kenya Nairobi to meet GLP (Good Laboratory Practice) standards, reducing the need to send samples abroad.</w:t>
      </w:r>
    </w:p>
    <w:p>
      <w:pPr>
        <w:pStyle w:val="BodyText"/>
      </w:pPr>
      <w:r>
        <w:t xml:space="preserve">Policy Advocacy: : Medical researchers must become voices for health equity, influencing legislation that protects vulnerable populations while fostering innovation.</w:t>
      </w:r>
    </w:p>
    <w:p>
      <w:pPr>
        <w:pStyle w:val="BodyText"/>
      </w:pPr>
      <w:r>
        <w:t xml:space="preserve">In conclusion, the medical researcher is a pivotal figure in the health ecosystem of Kenya Nairobi. They are not merely observers but active agents of change who translate science into social good.</w:t>
      </w:r>
    </w:p>
    <w:p>
      <w:pPr>
        <w:pStyle w:val="BodyText"/>
      </w:pPr>
      <w:r>
        <w:t xml:space="preserve">We urge all attendees to commit to ethical practices, embrace technological innovation, and foster inclusive collaborations. By strengthening our research capacity in Kenya Nairobi, we contribute not only to local health outcomes but also set a benchmark for the entire African continent. Let us work together to ensure that every discovery made in our laboratories benefits the people of Kenya.</w:t>
      </w:r>
    </w:p>
    <w:p>
      <w:pPr>
        <w:pStyle w:val="BodyText"/>
      </w:pPr>
      <w:r>
        <w:t xml:space="preserve">Thank You.</w:t>
      </w:r>
    </w:p>
    <w:p>
      <w:pPr>
        <w:pStyle w:val="BodyText"/>
      </w:pPr>
      <w:r>
        <w:t xml:space="preserve">We now open the floor for questions regarding the role of the medical researcher, specific challenges in Kenya Nairobi, and opportunities for collaboration. Please direct your inquiries to our panelists.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Medical Researcher in Kenya Nairobi</dc:title>
  <dc:creator/>
  <dc:language>en</dc:language>
  <cp:keywords/>
  <dcterms:created xsi:type="dcterms:W3CDTF">2026-07-29T21:33:09Z</dcterms:created>
  <dcterms:modified xsi:type="dcterms:W3CDTF">2026-07-29T21:33:09Z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