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Kuwait</w:t>
      </w:r>
      <w:r>
        <w:t xml:space="preserve"> </w:t>
      </w:r>
      <w:r>
        <w:t xml:space="preserve">City</w:t>
      </w:r>
    </w:p>
    <w:bookmarkStart w:id="33" w:name="seminar-presentation-slides"/>
    <w:p>
      <w:pPr>
        <w:pStyle w:val="Heading1"/>
      </w:pPr>
      <w:r>
        <w:t xml:space="preserve">Seminar Presentation Slides</w:t>
      </w:r>
    </w:p>
    <w:p>
      <w:pPr>
        <w:pStyle w:val="FirstParagraph"/>
      </w:pPr>
      <w:r>
        <w:t xml:space="preserve">Subject: The Evolving Role of the Medical Researcher in Kuwait City</w:t>
      </w:r>
      <w:r>
        <w:br/>
      </w:r>
      <w:r>
        <w:t xml:space="preserve">Target Audience: Academic and Clinical Professionals in Kuwait City</w:t>
      </w:r>
    </w:p>
    <w:p>
      <w:pPr>
        <w:pStyle w:val="BodyText"/>
      </w:pPr>
      <w:r>
        <w:t xml:space="preserve">Slide 1:</w:t>
      </w:r>
    </w:p>
    <w:bookmarkStart w:id="20" w:name="title-slide-introduction"/>
    <w:p>
      <w:pPr>
        <w:pStyle w:val="Heading2"/>
      </w:pPr>
      <w:r>
        <w:t xml:space="preserve">Title Slide &amp; Introduction</w:t>
      </w:r>
    </w:p>
    <w:p>
      <w:pPr>
        <w:pStyle w:val="FirstParagraph"/>
      </w:pPr>
      <w:r>
        <w:rPr>
          <w:bCs/>
          <w:b/>
        </w:rPr>
        <w:t xml:space="preserve">Welcome to this Seminar Presentation on the Medical Researcher.</w:t>
      </w:r>
    </w:p>
    <w:p>
      <w:pPr>
        <w:pStyle w:val="BodyText"/>
      </w:pPr>
      <w:r>
        <w:t xml:space="preserve">In recent years, the landscape of healthcare in Kuwait City has undergone a profound transformation. This presentation aims to elucidate the pivotal role that the medical researcher plays within this dynamic environment. As we stand at the intersection of traditional Bedouin healing practices and cutting-edge Western medicine, understanding how a Medical Researcher operates is crucial.</w:t>
      </w:r>
    </w:p>
    <w:p>
      <w:pPr>
        <w:pStyle w:val="BodyText"/>
      </w:pPr>
      <w:r>
        <w:t xml:space="preserve">We will explore how local talent in Kuwait City is bridging gaps in public health, specifically regarding non-communicable diseases prevalent in the region. This seminar will provide a comprehensive overview of current research methodologies being employed by medical researchers throughout Kuwait City to improve patient outcomes and healthcare policy.</w:t>
      </w:r>
    </w:p>
    <w:bookmarkEnd w:id="20"/>
    <w:p>
      <w:pPr>
        <w:pStyle w:val="BodyText"/>
      </w:pPr>
      <w:r>
        <w:t xml:space="preserve">Slide 2:</w:t>
      </w:r>
    </w:p>
    <w:bookmarkStart w:id="21" w:name="Xf631851d1ea6004913d3acdc84e6896194dc8cd"/>
    <w:p>
      <w:pPr>
        <w:pStyle w:val="Heading2"/>
      </w:pPr>
      <w:r>
        <w:t xml:space="preserve">The Current Healthcare Landscape in Kuwait City</w:t>
      </w:r>
    </w:p>
    <w:p>
      <w:pPr>
        <w:pStyle w:val="FirstParagraph"/>
      </w:pPr>
      <w:r>
        <w:rPr>
          <w:bCs/>
          <w:b/>
        </w:rPr>
        <w:t xml:space="preserve">Situation Analysis:</w:t>
      </w:r>
    </w:p>
    <w:p>
      <w:pPr>
        <w:numPr>
          <w:ilvl w:val="0"/>
          <w:numId w:val="1001"/>
        </w:numPr>
        <w:pStyle w:val="Compact"/>
      </w:pPr>
      <w:r>
        <w:t xml:space="preserve">Kuwait City serves as the administrative and cultural heart of the nation, hosting major institutions such as Hamad Medical Corporation and Mubarak Al-Kabeer Hospital.</w:t>
      </w:r>
    </w:p>
    <w:p>
      <w:pPr>
        <w:numPr>
          <w:ilvl w:val="0"/>
          <w:numId w:val="1001"/>
        </w:numPr>
        <w:pStyle w:val="Compact"/>
      </w:pPr>
      <w:r>
        <w:t xml:space="preserve">The population in Kuwait City is a diverse mix of nationals and expatriates, creating complex demographic data that requires careful medical research.</w:t>
      </w:r>
    </w:p>
    <w:p>
      <w:pPr>
        <w:numPr>
          <w:ilvl w:val="0"/>
          <w:numId w:val="1001"/>
        </w:numPr>
        <w:pStyle w:val="Compact"/>
      </w:pPr>
      <w:r>
        <w:t xml:space="preserve">Prominent health challenges include high rates of diabetes, obesity, cardiovascular diseases, and mental health disorders such as depression among university students in Kuwait City.</w:t>
      </w:r>
    </w:p>
    <w:p>
      <w:pPr>
        <w:pStyle w:val="FirstParagraph"/>
      </w:pPr>
      <w:r>
        <w:rPr>
          <w:bCs/>
          <w:b/>
        </w:rPr>
        <w:t xml:space="preserve">The Gap:</w:t>
      </w:r>
    </w:p>
    <w:p>
      <w:pPr>
        <w:pStyle w:val="BodyText"/>
      </w:pPr>
      <w:r>
        <w:t xml:space="preserve">A significant gap exists between international research standards and local implementation. The Medical Researcher is tasked with ensuring that global best practices are adapted to fit the specific cultural and genetic context of the people living in Kuwait City.</w:t>
      </w:r>
    </w:p>
    <w:bookmarkEnd w:id="21"/>
    <w:p>
      <w:pPr>
        <w:pStyle w:val="BodyText"/>
      </w:pPr>
      <w:r>
        <w:t xml:space="preserve">Slide 3:</w:t>
      </w:r>
    </w:p>
    <w:bookmarkStart w:id="22" w:name="the-role-of-the-medical-researcher"/>
    <w:p>
      <w:pPr>
        <w:pStyle w:val="Heading2"/>
      </w:pPr>
      <w:r>
        <w:t xml:space="preserve">The Role of the Medical Researcher</w:t>
      </w:r>
    </w:p>
    <w:p>
      <w:pPr>
        <w:pStyle w:val="FirstParagraph"/>
      </w:pPr>
      <w:r>
        <w:rPr>
          <w:bCs/>
          <w:b/>
        </w:rPr>
        <w:t xml:space="preserve">Beyond Data Collection:</w:t>
      </w:r>
    </w:p>
    <w:p>
      <w:pPr>
        <w:pStyle w:val="BodyText"/>
      </w:pPr>
      <w:r>
        <w:t xml:space="preserve">A Medical Researcher is not merely a data collector; they are critical thinkers and innovators. In the context of Kuwait City, their primary duties include:</w:t>
      </w:r>
    </w:p>
    <w:p>
      <w:pPr>
        <w:numPr>
          <w:ilvl w:val="0"/>
          <w:numId w:val="1002"/>
        </w:numPr>
        <w:pStyle w:val="Compact"/>
      </w:pPr>
      <w:r>
        <w:rPr>
          <w:bCs/>
          <w:b/>
        </w:rPr>
        <w:t xml:space="preserve">Epidemiological Surveillance:</w:t>
      </w:r>
      <w:r>
        <w:t xml:space="preserve"> </w:t>
      </w:r>
      <w:r>
        <w:t xml:space="preserve">Tracking disease outbreaks and patterns specific to the urban density of Kuwait City.</w:t>
      </w:r>
    </w:p>
    <w:p>
      <w:pPr>
        <w:numPr>
          <w:ilvl w:val="0"/>
          <w:numId w:val="1002"/>
        </w:numPr>
        <w:pStyle w:val="Compact"/>
      </w:pPr>
      <w:r>
        <w:rPr>
          <w:bCs/>
          <w:b/>
        </w:rPr>
        <w:t xml:space="preserve">Clinical Trials Coordination:</w:t>
      </w:r>
      <w:r>
        <w:t xml:space="preserve"> </w:t>
      </w:r>
      <w:r>
        <w:t xml:space="preserve">Managing trials that involve diverse populations found in Kuwait City, ensuring ethical compliance with Islamic bioethical standards.</w:t>
      </w:r>
    </w:p>
    <w:p>
      <w:pPr>
        <w:numPr>
          <w:ilvl w:val="0"/>
          <w:numId w:val="1002"/>
        </w:numPr>
        <w:pStyle w:val="Compact"/>
      </w:pPr>
      <w:r>
        <w:rPr>
          <w:bCs/>
          <w:b/>
        </w:rPr>
        <w:t xml:space="preserve">Policymaking Support:</w:t>
      </w:r>
      <w:r>
        <w:t xml:space="preserve"> </w:t>
      </w:r>
      <w:r>
        <w:t xml:space="preserve">Providing evidence-based data to the Ministry of Health in Kuwait City to formulate national health strategies.</w:t>
      </w:r>
    </w:p>
    <w:bookmarkEnd w:id="22"/>
    <w:p>
      <w:pPr>
        <w:pStyle w:val="FirstParagraph"/>
      </w:pPr>
      <w:r>
        <w:t xml:space="preserve">Slide 4:</w:t>
      </w:r>
    </w:p>
    <w:bookmarkStart w:id="23" w:name="Xf87968d30504124dc4bfa97423cea7be6b2ff3f"/>
    <w:p>
      <w:pPr>
        <w:pStyle w:val="Heading2"/>
      </w:pPr>
      <w:r>
        <w:t xml:space="preserve">Ethical Considerations and Cultural Sensitivity</w:t>
      </w:r>
    </w:p>
    <w:p>
      <w:pPr>
        <w:pStyle w:val="FirstParagraph"/>
      </w:pPr>
      <w:r>
        <w:rPr>
          <w:bCs/>
          <w:b/>
        </w:rPr>
        <w:t xml:space="preserve">The Ethical Framework:</w:t>
      </w:r>
    </w:p>
    <w:p>
      <w:pPr>
        <w:pStyle w:val="BodyText"/>
      </w:pPr>
      <w:r>
        <w:t xml:space="preserve">In Kuwait City, research must adhere to strict ethical guidelines that respect Islamic values. A Medical Researcher must possess high cultural intelligence.</w:t>
      </w:r>
    </w:p>
    <w:p>
      <w:pPr>
        <w:numPr>
          <w:ilvl w:val="0"/>
          <w:numId w:val="1003"/>
        </w:numPr>
        <w:pStyle w:val="Compact"/>
      </w:pPr>
      <w:r>
        <w:rPr>
          <w:bCs/>
          <w:b/>
        </w:rPr>
        <w:t xml:space="preserve">Informed Consent:</w:t>
      </w:r>
      <w:r>
        <w:t xml:space="preserve"> </w:t>
      </w:r>
      <w:r>
        <w:t xml:space="preserve">Ensuring participants in Kuwait City fully understand the trial procedures, often requiring translation and explanation in Arabic.</w:t>
      </w:r>
    </w:p>
    <w:p>
      <w:pPr>
        <w:numPr>
          <w:ilvl w:val="0"/>
          <w:numId w:val="1003"/>
        </w:numPr>
        <w:pStyle w:val="Compact"/>
      </w:pPr>
      <w:r>
        <w:rPr>
          <w:bCs/>
          <w:b/>
        </w:rPr>
        <w:t xml:space="preserve">Data Privacy:</w:t>
      </w:r>
      <w:r>
        <w:t xml:space="preserve"> </w:t>
      </w:r>
      <w:r>
        <w:t xml:space="preserve">Protecting patient data is paramount. Researchers must navigate local privacy laws which are increasingly strict in Kuwait City.</w:t>
      </w:r>
    </w:p>
    <w:p>
      <w:pPr>
        <w:numPr>
          <w:ilvl w:val="0"/>
          <w:numId w:val="1003"/>
        </w:numPr>
        <w:pStyle w:val="Compact"/>
      </w:pPr>
      <w:r>
        <w:rPr>
          <w:bCs/>
          <w:b/>
        </w:rPr>
        <w:t xml:space="preserve">Cultural Nuance:</w:t>
      </w:r>
      <w:r>
        <w:t xml:space="preserve"> </w:t>
      </w:r>
      <w:r>
        <w:t xml:space="preserve">Understanding family dynamics, where decision-making may be collective rather than individual, is vital for a Medical Researcher working in the region.</w:t>
      </w:r>
    </w:p>
    <w:bookmarkEnd w:id="23"/>
    <w:p>
      <w:pPr>
        <w:pStyle w:val="FirstParagraph"/>
      </w:pPr>
      <w:r>
        <w:t xml:space="preserve">Slide 5:</w:t>
      </w:r>
    </w:p>
    <w:bookmarkStart w:id="24" w:name="oncology-research-in-kuwait-city"/>
    <w:p>
      <w:pPr>
        <w:pStyle w:val="Heading2"/>
      </w:pPr>
      <w:r>
        <w:t xml:space="preserve">Oncology Research in Kuwait City</w:t>
      </w:r>
    </w:p>
    <w:p>
      <w:pPr>
        <w:pStyle w:val="FirstParagraph"/>
      </w:pPr>
      <w:r>
        <w:rPr>
          <w:bCs/>
          <w:b/>
        </w:rPr>
        <w:t xml:space="preserve">Fighting Cancer:</w:t>
      </w:r>
    </w:p>
    <w:p>
      <w:pPr>
        <w:pStyle w:val="BodyText"/>
      </w:pPr>
      <w:r>
        <w:t xml:space="preserve">Cancer remains a leading cause of mortality. The Medical Researcher is at the forefront of combating this through the National Cancer Centre in Kuwait City.</w:t>
      </w:r>
    </w:p>
    <w:p>
      <w:pPr>
        <w:numPr>
          <w:ilvl w:val="0"/>
          <w:numId w:val="1004"/>
        </w:numPr>
        <w:pStyle w:val="Compact"/>
      </w:pPr>
      <w:r>
        <w:rPr>
          <w:bCs/>
          <w:b/>
        </w:rPr>
        <w:t xml:space="preserve">Gastrointestinal Cancers:</w:t>
      </w:r>
      <w:r>
        <w:t xml:space="preserve"> </w:t>
      </w:r>
      <w:r>
        <w:t xml:space="preserve">Due to dietary habits, research into colorectal and stomach cancers is prioritized by medical researchers in Kuwait City.</w:t>
      </w:r>
    </w:p>
    <w:p>
      <w:pPr>
        <w:numPr>
          <w:ilvl w:val="0"/>
          <w:numId w:val="1004"/>
        </w:numPr>
        <w:pStyle w:val="Compact"/>
      </w:pPr>
      <w:r>
        <w:rPr>
          <w:bCs/>
          <w:b/>
        </w:rPr>
        <w:t xml:space="preserve">Breast Cancer Screening:</w:t>
      </w:r>
      <w:r>
        <w:t xml:space="preserve"> </w:t>
      </w:r>
      <w:r>
        <w:t xml:space="preserve">Recent studies led by Medical Researchers have shown a correlation between late-stage diagnosis and lack of screening in certain demographics within Kuwait City. New protocols are being developed to address this.</w:t>
      </w:r>
    </w:p>
    <w:bookmarkEnd w:id="24"/>
    <w:p>
      <w:pPr>
        <w:pStyle w:val="FirstParagraph"/>
      </w:pPr>
      <w:r>
        <w:t xml:space="preserve">Slide 6:</w:t>
      </w:r>
    </w:p>
    <w:bookmarkStart w:id="25" w:name="digital-health-and-innovation"/>
    <w:p>
      <w:pPr>
        <w:pStyle w:val="Heading2"/>
      </w:pPr>
      <w:r>
        <w:t xml:space="preserve">Digital Health and Innovation</w:t>
      </w:r>
    </w:p>
    <w:p>
      <w:pPr>
        <w:pStyle w:val="FirstParagraph"/>
      </w:pPr>
      <w:r>
        <w:rPr>
          <w:bCs/>
          <w:b/>
        </w:rPr>
        <w:t xml:space="preserve">The Tech-Forward Medical Researcher:</w:t>
      </w:r>
    </w:p>
    <w:p>
      <w:pPr>
        <w:pStyle w:val="BodyText"/>
      </w:pPr>
      <w:r>
        <w:t xml:space="preserve">Kuwait City is rapidly becoming a hub for digital health. A modern Medical Researcher must be proficient in utilizing artificial intelligence (AI) and big data analytics.</w:t>
      </w:r>
    </w:p>
    <w:p>
      <w:pPr>
        <w:numPr>
          <w:ilvl w:val="0"/>
          <w:numId w:val="1005"/>
        </w:numPr>
        <w:pStyle w:val="Compact"/>
      </w:pPr>
      <w:r>
        <w:rPr>
          <w:bCs/>
          <w:b/>
        </w:rPr>
        <w:t xml:space="preserve">M-Health Apps:</w:t>
      </w:r>
      <w:r>
        <w:t xml:space="preserve"> </w:t>
      </w:r>
      <w:r>
        <w:t xml:space="preserve">Developing applications that monitor diabetic patients in real-time, deployed widely across Kuwait City.</w:t>
      </w:r>
    </w:p>
    <w:p>
      <w:pPr>
        <w:numPr>
          <w:ilvl w:val="0"/>
          <w:numId w:val="1005"/>
        </w:numPr>
        <w:pStyle w:val="Compact"/>
      </w:pPr>
      <w:r>
        <w:rPr>
          <w:bCs/>
          <w:b/>
        </w:rPr>
        <w:t xml:space="preserve">Telereading and Telemedicine:</w:t>
      </w:r>
      <w:r>
        <w:t xml:space="preserve"> </w:t>
      </w:r>
      <w:r>
        <w:t xml:space="preserve">Researching the efficacy of remote consultations, particularly useful for reaching dispersed communities around Kuwait City.</w:t>
      </w:r>
    </w:p>
    <w:p>
      <w:pPr>
        <w:pStyle w:val="FirstParagraph"/>
      </w:pPr>
      <w:r>
        <w:t xml:space="preserve">The integration of technology by a Medical Researcher allows for faster data processing and more accurate predictive modeling for public health interventions in Kuwait City.</w:t>
      </w:r>
    </w:p>
    <w:bookmarkEnd w:id="25"/>
    <w:p>
      <w:pPr>
        <w:pStyle w:val="BodyText"/>
      </w:pPr>
      <w:r>
        <w:t xml:space="preserve">Slide 7:</w:t>
      </w:r>
    </w:p>
    <w:bookmarkStart w:id="26" w:name="X12dd31307916b352e82dcff4c8a1c7e12e33b1d"/>
    <w:p>
      <w:pPr>
        <w:pStyle w:val="Heading2"/>
      </w:pPr>
      <w:r>
        <w:t xml:space="preserve">Educational Initiatives and Collaboration</w:t>
      </w:r>
    </w:p>
    <w:p>
      <w:pPr>
        <w:pStyle w:val="FirstParagraph"/>
      </w:pPr>
      <w:r>
        <w:rPr>
          <w:bCs/>
          <w:b/>
        </w:rPr>
        <w:t xml:space="preserve">Bridging the Gap:</w:t>
      </w:r>
    </w:p>
    <w:p>
      <w:pPr>
        <w:pStyle w:val="BodyText"/>
      </w:pPr>
      <w:r>
        <w:t xml:space="preserve">Institutions such as Kuwait University and the American University of Beirut (Korea Campus branch collaborations) play a huge role. The Medical Researcher acts as an academic bridge.</w:t>
      </w:r>
    </w:p>
    <w:p>
      <w:pPr>
        <w:numPr>
          <w:ilvl w:val="0"/>
          <w:numId w:val="1006"/>
        </w:numPr>
        <w:pStyle w:val="Compact"/>
      </w:pPr>
      <w:r>
        <w:rPr>
          <w:bCs/>
          <w:b/>
        </w:rPr>
        <w:t xml:space="preserve">Clinical Rotations:</w:t>
      </w:r>
      <w:r>
        <w:t xml:space="preserve"> </w:t>
      </w:r>
      <w:r>
        <w:t xml:space="preserve">Integrating research requirements into medical school curricula in Kuwait City to produce graduates who are competent researchers.</w:t>
      </w:r>
    </w:p>
    <w:p>
      <w:pPr>
        <w:numPr>
          <w:ilvl w:val="0"/>
          <w:numId w:val="1006"/>
        </w:numPr>
        <w:pStyle w:val="Compact"/>
      </w:pPr>
      <w:r>
        <w:rPr>
          <w:bCs/>
          <w:b/>
        </w:rPr>
        <w:t xml:space="preserve">International Collaboration:</w:t>
      </w:r>
      <w:r>
        <w:t xml:space="preserve"> </w:t>
      </w:r>
      <w:r>
        <w:t xml:space="preserve">Partnering with global health organizations. A Medical Researcher in Kuwait City often leads joint projects with counterparts in Europe or North America, bringing international expertise to local problems.</w:t>
      </w:r>
    </w:p>
    <w:bookmarkEnd w:id="26"/>
    <w:p>
      <w:pPr>
        <w:pStyle w:val="FirstParagraph"/>
      </w:pPr>
      <w:r>
        <w:t xml:space="preserve">Slide 8:</w:t>
      </w:r>
    </w:p>
    <w:bookmarkStart w:id="27" w:name="mental-health-research-in-kuwait-city"/>
    <w:p>
      <w:pPr>
        <w:pStyle w:val="Heading2"/>
      </w:pPr>
      <w:r>
        <w:t xml:space="preserve">Mental Health Research in Kuwait City</w:t>
      </w:r>
    </w:p>
    <w:p>
      <w:pPr>
        <w:pStyle w:val="FirstParagraph"/>
      </w:pPr>
      <w:r>
        <w:rPr>
          <w:bCs/>
          <w:b/>
        </w:rPr>
        <w:t xml:space="preserve">Tackling the Silent Epidemic:</w:t>
      </w:r>
    </w:p>
    <w:p>
      <w:pPr>
        <w:pStyle w:val="BodyText"/>
      </w:pPr>
      <w:r>
        <w:t xml:space="preserve">Mental health has historically been stigmatized. However, a Medical Researcher is now playing a key role in destigmatizing and treating mental illness.</w:t>
      </w:r>
    </w:p>
    <w:p>
      <w:pPr>
        <w:numPr>
          <w:ilvl w:val="0"/>
          <w:numId w:val="1007"/>
        </w:numPr>
        <w:pStyle w:val="Compact"/>
      </w:pPr>
      <w:r>
        <w:rPr>
          <w:bCs/>
          <w:b/>
        </w:rPr>
        <w:t xml:space="preserve">Social Determinants:</w:t>
      </w:r>
      <w:r>
        <w:t xml:space="preserve"> </w:t>
      </w:r>
      <w:r>
        <w:t xml:space="preserve">Investigating how the fast-paced lifestyle of Kuwait City contributes to anxiety and stress disorders.</w:t>
      </w:r>
    </w:p>
    <w:p>
      <w:pPr>
        <w:numPr>
          <w:ilvl w:val="0"/>
          <w:numId w:val="1007"/>
        </w:numPr>
        <w:pStyle w:val="Compact"/>
      </w:pPr>
      <w:r>
        <w:rPr>
          <w:bCs/>
          <w:b/>
        </w:rPr>
        <w:t xml:space="preserve">Youth Mental Health:</w:t>
      </w:r>
      <w:r>
        <w:t xml:space="preserve"> </w:t>
      </w:r>
      <w:r>
        <w:t xml:space="preserve">Conducting extensive surveys among students in Kuwait City to understand depression rates post-pandemic.</w:t>
      </w:r>
    </w:p>
    <w:p>
      <w:pPr>
        <w:pStyle w:val="FirstParagraph"/>
      </w:pPr>
      <w:r>
        <w:t xml:space="preserve">The insights provided by the Medical Researcher are directly influencing therapy frameworks used in local hospitals across Kuwait City.</w:t>
      </w:r>
    </w:p>
    <w:bookmarkEnd w:id="27"/>
    <w:p>
      <w:pPr>
        <w:pStyle w:val="BodyText"/>
      </w:pPr>
      <w:r>
        <w:t xml:space="preserve">Slide 9:</w:t>
      </w:r>
    </w:p>
    <w:bookmarkStart w:id="28" w:name="funding-and-infrastructure-challenges"/>
    <w:p>
      <w:pPr>
        <w:pStyle w:val="Heading2"/>
      </w:pPr>
      <w:r>
        <w:t xml:space="preserve">Funding and Infrastructure Challenges</w:t>
      </w:r>
    </w:p>
    <w:p>
      <w:pPr>
        <w:pStyle w:val="FirstParagraph"/>
      </w:pPr>
      <w:r>
        <w:rPr>
          <w:bCs/>
          <w:b/>
        </w:rPr>
        <w:t xml:space="preserve">Hurdles to Progress:</w:t>
      </w:r>
    </w:p>
    <w:p>
      <w:pPr>
        <w:numPr>
          <w:ilvl w:val="0"/>
          <w:numId w:val="1008"/>
        </w:numPr>
        <w:pStyle w:val="Compact"/>
      </w:pPr>
      <w:r>
        <w:rPr>
          <w:bCs/>
          <w:b/>
        </w:rPr>
        <w:t xml:space="preserve">Sustainable Funding:</w:t>
      </w:r>
      <w:r>
        <w:t xml:space="preserve"> </w:t>
      </w:r>
      <w:r>
        <w:t xml:space="preserve">While initial funding exists, long-term grant securing remains a challenge for the Medical Researcher in Kuwait City.</w:t>
      </w:r>
    </w:p>
    <w:p>
      <w:pPr>
        <w:numPr>
          <w:ilvl w:val="0"/>
          <w:numId w:val="1008"/>
        </w:numPr>
        <w:pStyle w:val="Compact"/>
      </w:pPr>
      <w:r>
        <w:rPr>
          <w:bCs/>
          <w:b/>
        </w:rPr>
        <w:t xml:space="preserve">Bureaucracy:</w:t>
      </w:r>
    </w:p>
    <w:p>
      <w:pPr>
        <w:pStyle w:val="FirstParagraph"/>
      </w:pPr>
      <w:r>
        <w:rPr>
          <w:bCs/>
          <w:b/>
        </w:rPr>
        <w:t xml:space="preserve">Solutions:</w:t>
      </w:r>
    </w:p>
    <w:p>
      <w:pPr>
        <w:pStyle w:val="BodyText"/>
      </w:pPr>
      <w:r>
        <w:t xml:space="preserve">We advocate for the establishment of independent research councils in Kuwait City that streamline approval processes and offer competitive grants to young Medical Researchers.</w:t>
      </w:r>
    </w:p>
    <w:bookmarkEnd w:id="28"/>
    <w:p>
      <w:pPr>
        <w:pStyle w:val="BodyText"/>
      </w:pPr>
      <w:r>
        <w:t xml:space="preserve">Slide 10:</w:t>
      </w:r>
    </w:p>
    <w:bookmarkStart w:id="29" w:name="X044e3cd5d6d4f5e6da2922afdcd0c5e51558371"/>
    <w:p>
      <w:pPr>
        <w:pStyle w:val="Heading2"/>
      </w:pPr>
      <w:r>
        <w:t xml:space="preserve">The Path Forward: Vision 2035 and Healthcare</w:t>
      </w:r>
    </w:p>
    <w:p>
      <w:pPr>
        <w:pStyle w:val="FirstParagraph"/>
      </w:pPr>
      <w:r>
        <w:rPr>
          <w:bCs/>
          <w:b/>
        </w:rPr>
        <w:t xml:space="preserve">Mubadala Kuwait &amp; Health Strategy:</w:t>
      </w:r>
    </w:p>
    <w:p>
      <w:pPr>
        <w:pStyle w:val="BodyText"/>
      </w:pPr>
      <w:r>
        <w:t xml:space="preserve">Kuwait’s National Development Plan emphasizes economic diversification, which includes a robust healthcare sector. The Medical Researcher is central to this vision.</w:t>
      </w:r>
    </w:p>
    <w:p>
      <w:pPr>
        <w:numPr>
          <w:ilvl w:val="0"/>
          <w:numId w:val="1009"/>
        </w:numPr>
        <w:pStyle w:val="Compact"/>
      </w:pPr>
      <w:r>
        <w:t xml:space="preserve">We must transition from a consumer of medical knowledge to a producer of medical knowledge in Kuwait City.</w:t>
      </w:r>
    </w:p>
    <w:p>
      <w:pPr>
        <w:numPr>
          <w:ilvl w:val="0"/>
          <w:numId w:val="1009"/>
        </w:numPr>
        <w:pStyle w:val="Compact"/>
      </w:pPr>
      <w:r>
        <w:t xml:space="preserve">The goal is for the Medical Researcher to lead global studies that originate specifically from the demographic data unique to Kuwait City.</w:t>
      </w:r>
    </w:p>
    <w:bookmarkEnd w:id="29"/>
    <w:p>
      <w:pPr>
        <w:pStyle w:val="FirstParagraph"/>
      </w:pPr>
      <w:r>
        <w:t xml:space="preserve">Slide 11:</w:t>
      </w:r>
    </w:p>
    <w:bookmarkStart w:id="30" w:name="X8134a5aaab41a1c5a3ce77150e7ec2be1644c3f"/>
    <w:p>
      <w:pPr>
        <w:pStyle w:val="Heading2"/>
      </w:pPr>
      <w:r>
        <w:t xml:space="preserve">The Future of the Medical Researcher in Kuwait City</w:t>
      </w:r>
    </w:p>
    <w:p>
      <w:pPr>
        <w:pStyle w:val="FirstParagraph"/>
      </w:pPr>
      <w:r>
        <w:rPr>
          <w:bCs/>
          <w:b/>
        </w:rPr>
        <w:t xml:space="preserve">Innovation Ecosystem:</w:t>
      </w:r>
    </w:p>
    <w:p>
      <w:pPr>
        <w:pStyle w:val="BodyText"/>
      </w:pPr>
      <w:r>
        <w:t xml:space="preserve">The future belongs to interdisciplinary teams. A Medical Researcher in Kuwait City will increasingly work alongside data scientists, geneticists, and social workers.</w:t>
      </w:r>
    </w:p>
    <w:p>
      <w:pPr>
        <w:numPr>
          <w:ilvl w:val="0"/>
          <w:numId w:val="1010"/>
        </w:numPr>
        <w:pStyle w:val="Compact"/>
      </w:pPr>
      <w:r>
        <w:rPr>
          <w:bCs/>
          <w:b/>
        </w:rPr>
        <w:t xml:space="preserve">Precision Medicine:</w:t>
      </w:r>
      <w:r>
        <w:t xml:space="preserve"> </w:t>
      </w:r>
      <w:r>
        <w:t xml:space="preserve">Tailoring treatments based on the specific genetic makeup of populations in Kuwait City.</w:t>
      </w:r>
    </w:p>
    <w:p>
      <w:pPr>
        <w:numPr>
          <w:ilvl w:val="0"/>
          <w:numId w:val="1010"/>
        </w:numPr>
        <w:pStyle w:val="Compact"/>
      </w:pPr>
      <w:r>
        <w:rPr>
          <w:bCs/>
          <w:b/>
        </w:rPr>
        <w:t xml:space="preserve">Sustainability:</w:t>
      </w:r>
    </w:p>
    <w:p>
      <w:pPr>
        <w:numPr>
          <w:ilvl w:val="0"/>
          <w:numId w:val="1000"/>
        </w:numPr>
        <w:pStyle w:val="Compact"/>
      </w:pPr>
      <w:r>
        <w:t xml:space="preserve">Researching how climate change impacts health in Kuwait City (e.g., heatstroke, vector-borne diseases) to prepare urban infrastructure.</w:t>
      </w:r>
    </w:p>
    <w:bookmarkEnd w:id="30"/>
    <w:p>
      <w:pPr>
        <w:pStyle w:val="FirstParagraph"/>
      </w:pPr>
      <w:r>
        <w:t xml:space="preserve">Slide 12:</w:t>
      </w:r>
    </w:p>
    <w:bookmarkStart w:id="31" w:name="conclusion-and-call-to-action"/>
    <w:p>
      <w:pPr>
        <w:pStyle w:val="Heading2"/>
      </w:pPr>
      <w:r>
        <w:t xml:space="preserve">Conclusion and Call to Action</w:t>
      </w:r>
    </w:p>
    <w:p>
      <w:pPr>
        <w:pStyle w:val="FirstParagraph"/>
      </w:pPr>
      <w:r>
        <w:rPr>
          <w:bCs/>
          <w:b/>
        </w:rPr>
        <w:t xml:space="preserve">Summary:</w:t>
      </w:r>
    </w:p>
    <w:p>
      <w:pPr>
        <w:pStyle w:val="BodyText"/>
      </w:pPr>
      <w:r>
        <w:t xml:space="preserve">The role of the Medical Researcher in Kuwait City is expanding rapidly. From oncology to mental health, these professionals are essential in shaping a healthier future for our society.</w:t>
      </w:r>
    </w:p>
    <w:p>
      <w:pPr>
        <w:pStyle w:val="BodyText"/>
      </w:pPr>
      <w:r>
        <w:rPr>
          <w:bCs/>
          <w:b/>
        </w:rPr>
        <w:t xml:space="preserve">We call upon:</w:t>
      </w:r>
    </w:p>
    <w:p>
      <w:pPr>
        <w:numPr>
          <w:ilvl w:val="0"/>
          <w:numId w:val="1011"/>
        </w:numPr>
        <w:pStyle w:val="Compact"/>
      </w:pPr>
      <w:r>
        <w:t xml:space="preserve">Educational institutions in Kuwait City to strengthen research departments.</w:t>
      </w:r>
    </w:p>
    <w:p>
      <w:pPr>
        <w:numPr>
          <w:ilvl w:val="0"/>
          <w:numId w:val="1011"/>
        </w:numPr>
        <w:pStyle w:val="Compact"/>
      </w:pPr>
      <w:r>
        <w:t xml:space="preserve">The government of Kuwait City to incentivize clinical trials and biotechnology startups.</w:t>
      </w:r>
    </w:p>
    <w:p>
      <w:pPr>
        <w:numPr>
          <w:ilvl w:val="0"/>
          <w:numId w:val="1011"/>
        </w:numPr>
        <w:pStyle w:val="Compact"/>
      </w:pPr>
      <w:r>
        <w:t xml:space="preserve">All Medical Researchers currently practicing in Kuwait City to continue publishing high-impact work that elevates the region's status on the global stage.</w:t>
      </w:r>
    </w:p>
    <w:bookmarkEnd w:id="31"/>
    <w:p>
      <w:pPr>
        <w:pStyle w:val="FirstParagraph"/>
      </w:pPr>
      <w:r>
        <w:t xml:space="preserve">Slide 13:</w:t>
      </w:r>
    </w:p>
    <w:bookmarkStart w:id="32" w:name="acknowledgments-and-qa"/>
    <w:p>
      <w:pPr>
        <w:pStyle w:val="Heading2"/>
      </w:pPr>
      <w:r>
        <w:t xml:space="preserve">Acknowledgments and Q&amp;A</w:t>
      </w:r>
    </w:p>
    <w:p>
      <w:pPr>
        <w:pStyle w:val="FirstParagraph"/>
      </w:pPr>
      <w:r>
        <w:t xml:space="preserve">We thank the Ministry of Health, Kuwait University, and all participating Medical Researchers in Kuwait City for their dedication.</w:t>
      </w:r>
    </w:p>
    <w:p>
      <w:pPr>
        <w:pStyle w:val="BodyText"/>
      </w:pPr>
      <w:r>
        <w:br/>
      </w:r>
    </w:p>
    <w:p>
      <w:pPr>
        <w:pStyle w:val="BodyText"/>
      </w:pPr>
      <w:r>
        <w:rPr>
          <w:bCs/>
          <w:b/>
        </w:rPr>
        <w:t xml:space="preserve">Please open the floor for Questions and Answers regarding our presentation on Medical Researcher trends in Kuwait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Kuwait City</dc:title>
  <dc:creator/>
  <dc:language>en</dc:language>
  <cp:keywords/>
  <dcterms:created xsi:type="dcterms:W3CDTF">2026-07-29T19:52:56Z</dcterms:created>
  <dcterms:modified xsi:type="dcterms:W3CDTF">2026-07-29T19:52:56Z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