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Medical</w:t>
      </w:r>
      <w:r>
        <w:t xml:space="preserve"> </w:t>
      </w:r>
      <w:r>
        <w:t xml:space="preserve">Researcher</w:t>
      </w:r>
      <w:r>
        <w:t xml:space="preserve"> </w:t>
      </w:r>
      <w:r>
        <w:t xml:space="preserve">in</w:t>
      </w:r>
      <w:r>
        <w:t xml:space="preserve"> </w:t>
      </w:r>
      <w:r>
        <w:t xml:space="preserve">Saudi</w:t>
      </w:r>
      <w:r>
        <w:t xml:space="preserve"> </w:t>
      </w:r>
      <w:r>
        <w:t xml:space="preserve">Arabia</w:t>
      </w:r>
      <w:r>
        <w:t xml:space="preserve"> </w:t>
      </w:r>
      <w:r>
        <w:t xml:space="preserve">Jeddah</w:t>
      </w:r>
    </w:p>
    <w:bookmarkStart w:id="21" w:name="seminar-presentation-slides"/>
    <w:p>
      <w:pPr>
        <w:pStyle w:val="Heading1"/>
      </w:pPr>
      <w:r>
        <w:t xml:space="preserve">Seminar Presentation Slides</w:t>
      </w:r>
    </w:p>
    <w:bookmarkStart w:id="20" w:name="X0f707a8fc603c96699e77d82c15495c4479e820"/>
    <w:p>
      <w:pPr>
        <w:pStyle w:val="Heading3"/>
      </w:pPr>
      <w:r>
        <w:t xml:space="preserve">The Evolving Role of the Medical Researcher in Saudi Arabia Jeddah</w:t>
      </w:r>
    </w:p>
    <w:p>
      <w:pPr>
        <w:pStyle w:val="FirstParagraph"/>
      </w:pPr>
      <w:r>
        <w:rPr>
          <w:bCs/>
          <w:b/>
        </w:rPr>
        <w:t xml:space="preserve">Vision 2030 Healthcare Transformation and Regional Innovation Hubs</w:t>
      </w:r>
    </w:p>
    <w:bookmarkEnd w:id="20"/>
    <w:bookmarkEnd w:id="21"/>
    <w:bookmarkStart w:id="23" w:name="slide-1-title-and-introduction"/>
    <w:p>
      <w:pPr>
        <w:pStyle w:val="Heading2"/>
      </w:pPr>
      <w:r>
        <w:t xml:space="preserve">Slide 1: Title and Introduction</w:t>
      </w:r>
    </w:p>
    <w:bookmarkStart w:id="22" w:name="X1c4c60b38939d41e9920f3f78da21679bbfbabf"/>
    <w:p>
      <w:pPr>
        <w:pStyle w:val="Heading3"/>
      </w:pPr>
      <w:r>
        <w:t xml:space="preserve">Welcome to the Future of Medical Science in Jeddah</w:t>
      </w:r>
    </w:p>
    <w:p>
      <w:pPr>
        <w:pStyle w:val="FirstParagraph"/>
      </w:pPr>
      <w:r>
        <w:t xml:space="preserve">Welcome, esteemed colleagues, students, and healthcare professionals. This seminar presentation is dedicated to exploring the critical role of the Medical Researcher within the dynamic landscape of modern medicine. Specifically, we will focus on how these pivotal figures are shaping healthcare outcomes in</w:t>
      </w:r>
      <w:r>
        <w:t xml:space="preserve"> </w:t>
      </w:r>
      <w:r>
        <w:rPr>
          <w:bCs/>
          <w:b/>
        </w:rPr>
        <w:t xml:space="preserve">Saudi Arabia Jeddah</w:t>
      </w:r>
      <w:r>
        <w:t xml:space="preserve">. As a coastal metropolis and a gateway for Hajj and Umrah pilgrims, Jeddah holds unique epidemiological challenges and opportunities that demand specialized research leadership.</w:t>
      </w:r>
    </w:p>
    <w:p>
      <w:pPr>
        <w:pStyle w:val="BodyText"/>
      </w:pPr>
      <w:r>
        <w:t xml:space="preserve">The purpose of this seminar is to analyze how the traditional definition of a medical researcher is evolving. We are no longer looking at isolated laboratory scientists; we are witnessing the rise of translational researchers who bridge the gap between bench-side discoveries and bedside applications within the Kingdom’s rapidly expanding healthcare infrastructure.</w:t>
      </w:r>
    </w:p>
    <w:bookmarkEnd w:id="22"/>
    <w:bookmarkEnd w:id="23"/>
    <w:bookmarkStart w:id="25" w:name="Xd361fabaaeb20f68f7db55aeb857b58d98f936f"/>
    <w:p>
      <w:pPr>
        <w:pStyle w:val="Heading2"/>
      </w:pPr>
      <w:r>
        <w:t xml:space="preserve">Slide 2: The Strategic Context – Saudi Arabia Jeddah</w:t>
      </w:r>
    </w:p>
    <w:bookmarkStart w:id="24" w:name="Xdc155f5c64645bcf8cc1e71fcc5b621c4ffde59"/>
    <w:p>
      <w:pPr>
        <w:pStyle w:val="Heading3"/>
      </w:pPr>
      <w:r>
        <w:t xml:space="preserve">A Hub of Demographic and Clinical Diversity</w:t>
      </w:r>
    </w:p>
    <w:p>
      <w:pPr>
        <w:pStyle w:val="FirstParagraph"/>
      </w:pPr>
      <w:r>
        <w:t xml:space="preserve">To understand the impact of a medical researcher, one must first understand the environment in which they operate.</w:t>
      </w:r>
      <w:r>
        <w:t xml:space="preserve"> </w:t>
      </w:r>
      <w:r>
        <w:rPr>
          <w:bCs/>
          <w:b/>
        </w:rPr>
        <w:t xml:space="preserve">Saudi Arabia Jeddah</w:t>
      </w:r>
      <w:r>
        <w:t xml:space="preserve"> </w:t>
      </w:r>
      <w:r>
        <w:t xml:space="preserve">is not just a city; it is a global health hub. It serves as the primary entry point for millions of pilgrims annually, making it critical for research related to infectious diseases, mass casualty management, and tropical medicine.</w:t>
      </w:r>
    </w:p>
    <w:p>
      <w:pPr>
        <w:pStyle w:val="BodyText"/>
      </w:pPr>
      <w:r>
        <w:t xml:space="preserve">Furthermore, Jeddah hosts some of the most advanced medical centers in the region. The city acts as a testbed for new healthcare technologies approved by Saudi regulatory bodies. For any medical researcher working here, the local context provides access to diverse patient populations that reflect global demographics. This diversity allows for clinical trials and epidemiological studies that are more representative of broader international standards, enhancing the global validity of research conducted in this specific region.</w:t>
      </w:r>
    </w:p>
    <w:bookmarkEnd w:id="24"/>
    <w:bookmarkEnd w:id="25"/>
    <w:bookmarkStart w:id="27" w:name="X9b2328d3758589b871c8fe3536abc9dc6ac140d"/>
    <w:p>
      <w:pPr>
        <w:pStyle w:val="Heading2"/>
      </w:pPr>
      <w:r>
        <w:t xml:space="preserve">Slide 3: Defining the Modern Medical Researcher</w:t>
      </w:r>
    </w:p>
    <w:bookmarkStart w:id="26" w:name="beyond-the-laboratory-coat"/>
    <w:p>
      <w:pPr>
        <w:pStyle w:val="Heading3"/>
      </w:pPr>
      <w:r>
        <w:t xml:space="preserve">Beyond the Laboratory Coat</w:t>
      </w:r>
    </w:p>
    <w:p>
      <w:pPr>
        <w:pStyle w:val="FirstParagraph"/>
      </w:pPr>
      <w:r>
        <w:t xml:space="preserve">The role of a medical researcher has undergone a significant paradigm shift. Traditionally, researchers were viewed primarily as scientists conducting experiments in isolation. Today, in the context of</w:t>
      </w:r>
      <w:r>
        <w:t xml:space="preserve"> </w:t>
      </w:r>
      <w:r>
        <w:rPr>
          <w:bCs/>
          <w:b/>
        </w:rPr>
        <w:t xml:space="preserve">Saudi Arabia Jeddah’s</w:t>
      </w:r>
      <w:r>
        <w:t xml:space="preserve"> </w:t>
      </w:r>
      <w:r>
        <w:t xml:space="preserve">aggressive healthcare modernization, the medical researcher is defined by three key pillars:</w:t>
      </w:r>
    </w:p>
    <w:p>
      <w:pPr>
        <w:numPr>
          <w:ilvl w:val="0"/>
          <w:numId w:val="1001"/>
        </w:numPr>
        <w:pStyle w:val="Compact"/>
      </w:pPr>
      <w:r>
        <w:t xml:space="preserve">Translational Science:</w:t>
      </w:r>
      <w:r>
        <w:t xml:space="preserve">The ability to convert basic scientific discoveries into clinical applications that improve patient care immediately.</w:t>
      </w:r>
    </w:p>
    <w:p>
      <w:pPr>
        <w:numPr>
          <w:ilvl w:val="0"/>
          <w:numId w:val="1001"/>
        </w:numPr>
        <w:pStyle w:val="Compact"/>
      </w:pPr>
      <w:r>
        <w:t xml:space="preserve">Interdisciplinary Collaboration:</w:t>
      </w:r>
      <w:r>
        <w:t xml:space="preserve">The researcher must collaborate with data scientists, ethicists, policymakers, and clinicians. In Jeddah’s integrated health systems, silos are breaking down.</w:t>
      </w:r>
    </w:p>
    <w:p>
      <w:pPr>
        <w:numPr>
          <w:ilvl w:val="0"/>
          <w:numId w:val="1001"/>
        </w:numPr>
        <w:pStyle w:val="Compact"/>
      </w:pPr>
      <w:r>
        <w:t xml:space="preserve">Community Engagement:</w:t>
      </w:r>
      <w:r>
        <w:t xml:space="preserve">Modern researchers must engage with the local community in Jeddah to ensure cultural sensitivity and trust-building in clinical trials.</w:t>
      </w:r>
    </w:p>
    <w:bookmarkEnd w:id="26"/>
    <w:bookmarkEnd w:id="27"/>
    <w:bookmarkStart w:id="29" w:name="Xf68b007e59044f861c561a104b7668d5d956ca6"/>
    <w:p>
      <w:pPr>
        <w:pStyle w:val="Heading2"/>
      </w:pPr>
      <w:r>
        <w:t xml:space="preserve">Slide 4: Vision 2030 and Healthcare Innovation</w:t>
      </w:r>
    </w:p>
    <w:bookmarkStart w:id="28" w:name="X06db8e5f0af1bbbeb03e42a32d7a3fbfc7c7475"/>
    <w:p>
      <w:pPr>
        <w:pStyle w:val="Heading3"/>
      </w:pPr>
      <w:r>
        <w:t xml:space="preserve">National Priorities Driving Research Funding</w:t>
      </w:r>
    </w:p>
    <w:p>
      <w:pPr>
        <w:pStyle w:val="FirstParagraph"/>
      </w:pPr>
      <w:r>
        <w:t xml:space="preserve">The Kingdom’s Vision 2030 places a heavy emphasis on diversifying the economy, with healthcare being a cornerstone of this transformation. For the medical researcher in</w:t>
      </w:r>
      <w:r>
        <w:t xml:space="preserve"> </w:t>
      </w:r>
      <w:r>
        <w:rPr>
          <w:bCs/>
          <w:b/>
        </w:rPr>
        <w:t xml:space="preserve">Saudi Arabia Jeddah</w:t>
      </w:r>
      <w:r>
        <w:t xml:space="preserve">, this translates to unprecedented opportunities for funding and institutional support. The government is actively investing in "Giga-projects" related to health, including smart hospitals and AI-driven diagnostic centers.</w:t>
      </w:r>
    </w:p>
    <w:p>
      <w:pPr>
        <w:pStyle w:val="BodyText"/>
      </w:pPr>
      <w:r>
        <w:t xml:space="preserve">Research priorities are shifting towards non-communicable diseases (NCDs) such as diabetes, obesity, and cardiovascular disease, which are prevalent in the region. Medical researchers are now tasked with developing localized solutions for these chronic conditions. This is not merely academic; it is a national imperative to reduce the burden on healthcare facilities and improve the quality of life for citizens and residents alike.</w:t>
      </w:r>
    </w:p>
    <w:bookmarkEnd w:id="28"/>
    <w:bookmarkEnd w:id="29"/>
    <w:bookmarkStart w:id="31" w:name="slide-5-key-research-areas-in-jeddah"/>
    <w:p>
      <w:pPr>
        <w:pStyle w:val="Heading2"/>
      </w:pPr>
      <w:r>
        <w:t xml:space="preserve">Slide 5: Key Research Areas in Jeddah</w:t>
      </w:r>
    </w:p>
    <w:bookmarkStart w:id="30" w:name="focusing-on-regional-health-challenges"/>
    <w:p>
      <w:pPr>
        <w:pStyle w:val="Heading3"/>
      </w:pPr>
      <w:r>
        <w:t xml:space="preserve">Focusing on Regional Health Challenges</w:t>
      </w:r>
    </w:p>
    <w:p>
      <w:pPr>
        <w:pStyle w:val="FirstParagraph"/>
      </w:pPr>
      <w:r>
        <w:t xml:space="preserve">In this seminar, we highlight specific areas where medical researchers in Jeddah are making significant impacts:</w:t>
      </w:r>
    </w:p>
    <w:p>
      <w:pPr>
        <w:numPr>
          <w:ilvl w:val="0"/>
          <w:numId w:val="1002"/>
        </w:numPr>
        <w:pStyle w:val="Compact"/>
      </w:pPr>
      <w:r>
        <w:rPr>
          <w:bCs/>
          <w:b/>
        </w:rPr>
        <w:t xml:space="preserve">Infectious Disease Control:</w:t>
      </w:r>
      <w:r>
        <w:t xml:space="preserve"> </w:t>
      </w:r>
      <w:r>
        <w:t xml:space="preserve">Given the city's role in pilgrimage health security, researchers focus on rapid response protocols for pandemics and endemic diseases.</w:t>
      </w:r>
    </w:p>
    <w:p>
      <w:pPr>
        <w:numPr>
          <w:ilvl w:val="0"/>
          <w:numId w:val="1002"/>
        </w:numPr>
        <w:pStyle w:val="Compact"/>
      </w:pPr>
      <w:r>
        <w:rPr>
          <w:bCs/>
          <w:b/>
        </w:rPr>
        <w:t xml:space="preserve">Oncology and Genetic Research:</w:t>
      </w:r>
      <w:r>
        <w:t xml:space="preserve"> </w:t>
      </w:r>
      <w:r>
        <w:t xml:space="preserve">With a growing interest in precision medicine, Jeddah’s research centers are mapping genetic markers specific to Arab populations, leading to more effective cancer treatments.</w:t>
      </w:r>
    </w:p>
    <w:p>
      <w:pPr>
        <w:numPr>
          <w:ilvl w:val="0"/>
          <w:numId w:val="1002"/>
        </w:numPr>
        <w:pStyle w:val="Compact"/>
      </w:pPr>
      <w:r>
        <w:rPr>
          <w:bCs/>
          <w:b/>
        </w:rPr>
        <w:t xml:space="preserve">Mental Health Initiatives:</w:t>
      </w:r>
      <w:r>
        <w:t xml:space="preserve"> </w:t>
      </w:r>
      <w:r>
        <w:t xml:space="preserve">As societal norms evolve, medical researchers are increasingly focusing on mental health data collection and therapeutic interventions tailored to the local cultural context.</w:t>
      </w:r>
    </w:p>
    <w:bookmarkEnd w:id="30"/>
    <w:bookmarkEnd w:id="31"/>
    <w:bookmarkStart w:id="33" w:name="X87f34e71ee8ed357673f7ed043a6946e8b6544f"/>
    <w:p>
      <w:pPr>
        <w:pStyle w:val="Heading2"/>
      </w:pPr>
      <w:r>
        <w:t xml:space="preserve">Slide 6: Infrastructure and Ethical Standards</w:t>
      </w:r>
    </w:p>
    <w:bookmarkStart w:id="32" w:name="the-backbone-of-quality-research"/>
    <w:p>
      <w:pPr>
        <w:pStyle w:val="Heading3"/>
      </w:pPr>
      <w:r>
        <w:t xml:space="preserve">The Backbone of Quality Research</w:t>
      </w:r>
    </w:p>
    <w:p>
      <w:pPr>
        <w:pStyle w:val="FirstParagraph"/>
      </w:pPr>
      <w:r>
        <w:t xml:space="preserve">A medical researcher cannot function effectively without robust infrastructure. In recent years, institutions in Jeddah have upgraded their biobanks, genomic sequencing facilities, and electronic health record systems. These tools enable researchers to handle big data with greater accuracy and speed.</w:t>
      </w:r>
    </w:p>
    <w:p>
      <w:pPr>
        <w:pStyle w:val="BodyText"/>
      </w:pPr>
      <w:r>
        <w:t xml:space="preserve">However, with great power comes great responsibility. The seminar emphasizes the importance of ethical compliance. Medical researchers must adhere to strict ethical guidelines regarding patient consent and data privacy. In</w:t>
      </w:r>
      <w:r>
        <w:t xml:space="preserve"> </w:t>
      </w:r>
      <w:r>
        <w:rPr>
          <w:bCs/>
          <w:b/>
        </w:rPr>
        <w:t xml:space="preserve">Saudi Arabia Jeddah</w:t>
      </w:r>
      <w:r>
        <w:t xml:space="preserve">, local ethics committees are becoming more stringent, ensuring that all research respects Islamic bioethics principles and international standards alike. This rigorous oversight enhances the credibility of published work on the global stage.</w:t>
      </w:r>
    </w:p>
    <w:bookmarkEnd w:id="32"/>
    <w:bookmarkEnd w:id="33"/>
    <w:bookmarkStart w:id="35" w:name="slide-7-challenges-and-future-directions"/>
    <w:p>
      <w:pPr>
        <w:pStyle w:val="Heading2"/>
      </w:pPr>
      <w:r>
        <w:t xml:space="preserve">Slide 7: Challenges and Future Directions</w:t>
      </w:r>
    </w:p>
    <w:bookmarkStart w:id="34" w:name="navigating-the-path-forward"/>
    <w:p>
      <w:pPr>
        <w:pStyle w:val="Heading3"/>
      </w:pPr>
      <w:r>
        <w:t xml:space="preserve">Navigating the Path Forward</w:t>
      </w:r>
    </w:p>
    <w:p>
      <w:pPr>
        <w:pStyle w:val="FirstParagraph"/>
      </w:pPr>
      <w:r>
        <w:t xml:space="preserve">While the prospects are bright, medical researchers in Jeddah face distinct challenges. These include securing sustainable long-term funding beyond initial government grants and retaining top-tier talent amidst global competition. Additionally, there is a continuous need for capacity building. The role of the medical researcher requires constant upskilling in emerging technologies like Artificial Intelligence and CRISPR gene editing.</w:t>
      </w:r>
    </w:p>
    <w:p>
      <w:pPr>
        <w:pStyle w:val="BodyText"/>
      </w:pPr>
      <w:r>
        <w:t xml:space="preserve">The future direction involves fostering stronger international partnerships. Researchers in Jeddah are increasingly collaborating with counterparts in Europe, Asia, and North America. These collaborations bring global best practices to</w:t>
      </w:r>
      <w:r>
        <w:t xml:space="preserve"> </w:t>
      </w:r>
      <w:r>
        <w:rPr>
          <w:bCs/>
          <w:b/>
        </w:rPr>
        <w:t xml:space="preserve">Saudi Arabia Jeddah</w:t>
      </w:r>
      <w:r>
        <w:t xml:space="preserve"> </w:t>
      </w:r>
      <w:r>
        <w:t xml:space="preserve">while allowing local researchers to contribute unique insights from the Middle Eastern context.</w:t>
      </w:r>
    </w:p>
    <w:bookmarkEnd w:id="34"/>
    <w:bookmarkEnd w:id="35"/>
    <w:bookmarkStart w:id="37" w:name="slide-8-conclusion-and-call-to-action"/>
    <w:p>
      <w:pPr>
        <w:pStyle w:val="Heading2"/>
      </w:pPr>
      <w:r>
        <w:t xml:space="preserve">Slide 8: Conclusion and Call to Action</w:t>
      </w:r>
    </w:p>
    <w:bookmarkStart w:id="36" w:name="your-role-in-shaping-health-history"/>
    <w:p>
      <w:pPr>
        <w:pStyle w:val="Heading3"/>
      </w:pPr>
      <w:r>
        <w:t xml:space="preserve">Your Role in Shaping Health History</w:t>
      </w:r>
    </w:p>
    <w:p>
      <w:pPr>
        <w:pStyle w:val="FirstParagraph"/>
      </w:pPr>
      <w:r>
        <w:t xml:space="preserve">In conclusion, the role of the medical researcher is more vital than ever. In the bustling, historically rich, and medically advanced city of Jeddah, these professionals are at the forefront of a healthcare revolution.</w:t>
      </w:r>
    </w:p>
    <w:p>
      <w:pPr>
        <w:pStyle w:val="BodyText"/>
      </w:pPr>
      <w:r>
        <w:t xml:space="preserve">We call upon aspiring scientists and current practitioners to embrace this evolving identity. Whether you are working in academia or clinical practice, remember that your research contributes to the broader vision of a healthier society in</w:t>
      </w:r>
      <w:r>
        <w:t xml:space="preserve"> </w:t>
      </w:r>
      <w:r>
        <w:rPr>
          <w:bCs/>
          <w:b/>
        </w:rPr>
        <w:t xml:space="preserve">Saudi Arabia Jeddah</w:t>
      </w:r>
      <w:r>
        <w:t xml:space="preserve">. By fostering innovation, maintaining ethical integrity, and collaborating across borders, we can ensure that medical breakthroughs here benefit not just our local community, but the entire world.</w:t>
      </w:r>
    </w:p>
    <w:p>
      <w:pPr>
        <w:pStyle w:val="BodyText"/>
      </w:pPr>
      <w:r>
        <w:rPr>
          <w:iCs/>
          <w:i/>
        </w:rPr>
        <w:t xml:space="preserve">Thank you for your attention. We now open the floor for questions and discussion.</w:t>
      </w:r>
    </w:p>
    <w:bookmarkEnd w:id="36"/>
    <w:bookmarkEnd w:id="37"/>
    <w:p>
      <w:pPr>
        <w:pStyle w:val="BodyText"/>
      </w:pPr>
      <w:r>
        <w:t xml:space="preserve">© 2023 Seminar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Medical Researcher in Saudi Arabia Jeddah</dc:title>
  <dc:creator/>
  <dc:language>en</dc:language>
  <cp:keywords/>
  <dcterms:created xsi:type="dcterms:W3CDTF">2026-07-29T18:41:53Z</dcterms:created>
  <dcterms:modified xsi:type="dcterms:W3CDTF">2026-07-29T18:41:53Z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