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Public Health Through Innovation: The Role of the Modern Medical Researcher in South Africa Cape Town</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Healthcare Professionals, Policy Makers, and Academic Stakeholders in South Africa Cape Town</w:t>
      </w:r>
    </w:p>
    <w:bookmarkEnd w:id="20"/>
    <w:bookmarkStart w:id="21" w:name="Xba53e4b2ecc31dbf48129d47819db926b77f2bf"/>
    <w:p>
      <w:pPr>
        <w:pStyle w:val="Heading2"/>
      </w:pPr>
      <w:r>
        <w:t xml:space="preserve">Slide 1: Introduction to the Medical Researcher’s Mandate</w:t>
      </w:r>
    </w:p>
    <w:p>
      <w:pPr>
        <w:pStyle w:val="FirstParagraph"/>
      </w:pPr>
      <w:r>
        <w:t xml:space="preserve">Welcome to this critical seminar focused on the evolving landscape of medical science. As we gather here in South Africa Cape Town, we must acknowledge that the role of a medical researcher is no longer confined to isolated laboratories. It is a dynamic, community-engaged profession that sits at the intersection of scientific rigor and social responsibility.</w:t>
      </w:r>
    </w:p>
    <w:p>
      <w:pPr>
        <w:pStyle w:val="BodyText"/>
      </w:pPr>
      <w:r>
        <w:t xml:space="preserve">The modern Medical Researcher acts as an architect of health equity. In our context within South Africa Cape Town, this means addressing unique epidemiological challenges while leveraging local resources and talent to contribute to global knowledge. We are not merely observers of disease; we are active participants in shaping the future of healthcare delivery.</w:t>
      </w:r>
    </w:p>
    <w:p>
      <w:pPr>
        <w:pStyle w:val="BodyText"/>
      </w:pPr>
      <w:r>
        <w:t xml:space="preserve">Speaker Note: Begin by emphasizing that research is not an abstract concept but a tangible tool for saving lives in our specific geographic and socioeconomic context.</w:t>
      </w:r>
    </w:p>
    <w:bookmarkEnd w:id="21"/>
    <w:bookmarkStart w:id="22" w:name="Xdf2d0913bfbdcae1a9f68cef481883f8263eab1"/>
    <w:p>
      <w:pPr>
        <w:pStyle w:val="Heading2"/>
      </w:pPr>
      <w:r>
        <w:t xml:space="preserve">Slide 2: The Unique Context of South Africa Cape Town</w:t>
      </w:r>
    </w:p>
    <w:p>
      <w:pPr>
        <w:pStyle w:val="FirstParagraph"/>
      </w:pPr>
      <w:r>
        <w:t xml:space="preserve">To understand the necessity of specialized medical research, one must first appreciate the unique health profile of our region. South Africa Cape Town presents a dual burden of disease that is rare in most other parts of the world.</w:t>
      </w:r>
    </w:p>
    <w:p>
      <w:pPr>
        <w:numPr>
          <w:ilvl w:val="0"/>
          <w:numId w:val="1001"/>
        </w:numPr>
        <w:pStyle w:val="Compact"/>
      </w:pPr>
      <w:r>
        <w:rPr>
          <w:bCs/>
          <w:b/>
        </w:rPr>
        <w:t xml:space="preserve">Infectious Diseases:</w:t>
      </w:r>
      <w:r>
        <w:t xml:space="preserve"> </w:t>
      </w:r>
      <w:r>
        <w:t xml:space="preserve">We remain a global hotspot for Tuberculosis (TB) and HIV/AIDS. The synergy between these two pathogens creates complex clinical challenges that require tailored research interventions.</w:t>
      </w:r>
    </w:p>
    <w:p>
      <w:pPr>
        <w:numPr>
          <w:ilvl w:val="0"/>
          <w:numId w:val="1001"/>
        </w:numPr>
        <w:pStyle w:val="Compact"/>
      </w:pPr>
      <w:r>
        <w:rPr>
          <w:bCs/>
          <w:b/>
        </w:rPr>
        <w:t xml:space="preserve">Lifestyle Diseases:</w:t>
      </w:r>
      <w:r>
        <w:t xml:space="preserve"> </w:t>
      </w:r>
      <w:r>
        <w:t xml:space="preserve">Simultaneously, there is a rapid rise in non-communicable diseases (NCDs) such as hypertension, diabetes, and cardiovascular disorders.</w:t>
      </w:r>
    </w:p>
    <w:p>
      <w:pPr>
        <w:numPr>
          <w:ilvl w:val="0"/>
          <w:numId w:val="1001"/>
        </w:numPr>
        <w:pStyle w:val="Compact"/>
      </w:pPr>
      <w:r>
        <w:rPr>
          <w:bCs/>
          <w:b/>
        </w:rPr>
        <w:t xml:space="preserve">Socioeconomic Disparities:</w:t>
      </w:r>
      <w:r>
        <w:t xml:space="preserve"> </w:t>
      </w:r>
      <w:r>
        <w:t xml:space="preserve">Health outcomes in South Africa Cape Town are heavily influenced by socioeconomic status. A medical researcher must therefore navigate ethical complexities regarding access to care and resource distribution.</w:t>
      </w:r>
    </w:p>
    <w:bookmarkEnd w:id="22"/>
    <w:bookmarkStart w:id="23" w:name="Xc0959f7dce6b155de3c5f007afb700e7c67f477"/>
    <w:p>
      <w:pPr>
        <w:pStyle w:val="Heading2"/>
      </w:pPr>
      <w:r>
        <w:t xml:space="preserve">Slide 3: The Medical Researcher as a Community Partner</w:t>
      </w:r>
    </w:p>
    <w:p>
      <w:pPr>
        <w:pStyle w:val="FirstParagraph"/>
      </w:pPr>
      <w:r>
        <w:t xml:space="preserve">Gone are the days when researchers could extract data from communities without giving back. Today, the ethical framework demands a partnership model. In South Africa Cape Town, this is often referred to as community-based participatory research.</w:t>
      </w:r>
    </w:p>
    <w:p>
      <w:pPr>
        <w:pStyle w:val="BodyText"/>
      </w:pPr>
      <w:r>
        <w:t xml:space="preserve">The Medical Researcher must engage with local leaders, traditional healers, and patient advocacy groups. This engagement ensures that research questions are relevant to the population being studied and that interventions are culturally appropriate. For instance, trials for new TB treatments in South Africa Cape Town have been more successful when they incorporate support systems for patients who work in informal economies.</w:t>
      </w:r>
    </w:p>
    <w:p>
      <w:pPr>
        <w:pStyle w:val="BodyText"/>
      </w:pPr>
      <w:r>
        <w:t xml:space="preserve">Trust is our most valuable currency. Without community trust, recruitment fails, retention drops, and the validity of the data is compromised.</w:t>
      </w:r>
    </w:p>
    <w:bookmarkEnd w:id="23"/>
    <w:bookmarkStart w:id="24" w:name="X15fa8592fb5823f3717babb7fb56e1f093137a5"/>
    <w:p>
      <w:pPr>
        <w:pStyle w:val="Heading2"/>
      </w:pPr>
      <w:r>
        <w:t xml:space="preserve">Slide 4: Leveraging Local Infrastructure for Global Impact</w:t>
      </w:r>
    </w:p>
    <w:p>
      <w:pPr>
        <w:pStyle w:val="FirstParagraph"/>
      </w:pPr>
      <w:r>
        <w:t xml:space="preserve">South Africa Cape Town boasts some of the most advanced medical infrastructure in Africa, including institutions like the University of Cape Town’s Faculty of Health Sciences and the Desmond Tutu HIV Centre.</w:t>
      </w:r>
    </w:p>
    <w:p>
      <w:pPr>
        <w:pStyle w:val="BodyText"/>
      </w:pPr>
      <w:r>
        <w:t xml:space="preserve">The Medical Researcher must leverage these existing resources to maximize efficiency. By utilizing local cohort studies and biobanks, we can accelerate the pace of discovery. Furthermore, South Africa Cape Town serves as a critical testing ground for interventions that may eventually be deployed across Sub-Saharan Africa.</w:t>
      </w:r>
    </w:p>
    <w:p>
      <w:pPr>
        <w:pStyle w:val="BodyText"/>
      </w:pPr>
      <w:r>
        <w:t xml:space="preserve">We are not starting from scratch; we are building upon decades of pioneering work in immunology and virology conducted right here in our city. The role of the researcher is to extend this legacy through innovation and collaboration.</w:t>
      </w:r>
    </w:p>
    <w:bookmarkEnd w:id="24"/>
    <w:bookmarkStart w:id="25" w:name="X915ccef086e4bcd924b1600a19d83eaeeb023ff"/>
    <w:p>
      <w:pPr>
        <w:pStyle w:val="Heading2"/>
      </w:pPr>
      <w:r>
        <w:t xml:space="preserve">Slide 5: Ethical Considerations in Resource-Limited Settings</w:t>
      </w:r>
    </w:p>
    <w:p>
      <w:pPr>
        <w:pStyle w:val="FirstParagraph"/>
      </w:pPr>
      <w:r>
        <w:t xml:space="preserve">Ethics in research is not a one-size-fits-all approach. In the context of South Africa Cape Town, Medical Researchers face specific ethical dilemmas related to post-trial access and placebo controls.</w:t>
      </w:r>
    </w:p>
    <w:p>
      <w:pPr>
        <w:numPr>
          <w:ilvl w:val="0"/>
          <w:numId w:val="1002"/>
        </w:numPr>
        <w:pStyle w:val="Compact"/>
      </w:pPr>
      <w:r>
        <w:rPr>
          <w:bCs/>
          <w:b/>
        </w:rPr>
        <w:t xml:space="preserve">Post-Trial Access:</w:t>
      </w:r>
      <w:r>
        <w:t xml:space="preserve"> </w:t>
      </w:r>
      <w:r>
        <w:t xml:space="preserve">If a new drug proves effective during a trial in South Africa Cape Town, does the community have the right to continue receiving it after the study concludes? The researcher must plan for this sustainability.</w:t>
      </w:r>
    </w:p>
    <w:p>
      <w:pPr>
        <w:numPr>
          <w:ilvl w:val="0"/>
          <w:numId w:val="1002"/>
        </w:numPr>
        <w:pStyle w:val="Compact"/>
      </w:pPr>
      <w:r>
        <w:rPr>
          <w:bCs/>
          <w:b/>
        </w:rPr>
        <w:t xml:space="preserve">Informed Consent:</w:t>
      </w:r>
    </w:p>
    <w:bookmarkEnd w:id="25"/>
    <w:bookmarkStart w:id="26" w:name="X42926e94bf311eb08fd392d53bb6dae746c974c"/>
    <w:p>
      <w:pPr>
        <w:pStyle w:val="Heading2"/>
      </w:pPr>
      <w:r>
        <w:t xml:space="preserve">Slide 6: Technological Innovation and Digital Health</w:t>
      </w:r>
    </w:p>
    <w:p>
      <w:pPr>
        <w:pStyle w:val="FirstParagraph"/>
      </w:pPr>
      <w:r>
        <w:t xml:space="preserve">The integration of technology is transforming the role of the Medical Researcher. In South Africa Cape Town, mobile phone penetration is high, offering a unique platform for digital health interventions.</w:t>
      </w:r>
    </w:p>
    <w:p>
      <w:pPr>
        <w:pStyle w:val="BodyText"/>
      </w:pPr>
      <w:r>
        <w:t xml:space="preserve">M-Health applications can be used to track medication adherence in TB patients or to monitor maternal health in remote areas. The researcher must collaborate with software developers and data scientists to create tools that are user-friendly and accessible. Data privacy remains paramount; researchers must ensure that patient data collected via digital platforms is secure and complies with local legislation such as POPIA (Protection of Personal Information Act).</w:t>
      </w:r>
    </w:p>
    <w:p>
      <w:pPr>
        <w:pStyle w:val="BodyText"/>
      </w:pPr>
      <w:r>
        <w:t xml:space="preserve">Innovation is not just about high-tech equipment; it is also about creative solutions to low-tech problems.</w:t>
      </w:r>
    </w:p>
    <w:bookmarkEnd w:id="26"/>
    <w:bookmarkStart w:id="27" w:name="slide-7-capacity-building-and-education"/>
    <w:p>
      <w:pPr>
        <w:pStyle w:val="Heading2"/>
      </w:pPr>
      <w:r>
        <w:t xml:space="preserve">Slide 7: Capacity Building and Education</w:t>
      </w:r>
    </w:p>
    <w:p>
      <w:pPr>
        <w:pStyle w:val="FirstParagraph"/>
      </w:pPr>
      <w:r>
        <w:t xml:space="preserve">A crucial aspect of the Medical Researcher’s role in South Africa Cape Town is mentorship. We have a responsibility to train the next generation of scientists, particularly from historically disadvantaged backgrounds.</w:t>
      </w:r>
    </w:p>
    <w:p>
      <w:pPr>
        <w:numPr>
          <w:ilvl w:val="0"/>
          <w:numId w:val="1003"/>
        </w:numPr>
        <w:pStyle w:val="Compact"/>
      </w:pPr>
      <w:r>
        <w:rPr>
          <w:bCs/>
          <w:b/>
        </w:rPr>
        <w:t xml:space="preserve">Mentorship:</w:t>
      </w:r>
      <w:r>
        <w:t xml:space="preserve"> </w:t>
      </w:r>
      <w:r>
        <w:t xml:space="preserve">Establishing robust mentorship programs ensures that local talent retains their skills and contributes to the national research agenda.</w:t>
      </w:r>
    </w:p>
    <w:p>
      <w:pPr>
        <w:numPr>
          <w:ilvl w:val="0"/>
          <w:numId w:val="1003"/>
        </w:numPr>
        <w:pStyle w:val="Compact"/>
      </w:pPr>
      <w:r>
        <w:rPr>
          <w:bCs/>
          <w:b/>
        </w:rPr>
        <w:t xml:space="preserve">Cross-Disciplinary Training:</w:t>
      </w:r>
      <w:r>
        <w:t xml:space="preserve"> </w:t>
      </w:r>
      <w:r>
        <w:t xml:space="preserve">Encouraging collaboration between medical professionals, sociologists, and economists leads to more holistic research outcomes.</w:t>
      </w:r>
    </w:p>
    <w:p>
      <w:pPr>
        <w:pStyle w:val="FirstParagraph"/>
      </w:pPr>
      <w:r>
        <w:t xml:space="preserve">By investing in education, we build a sustainable ecosystem for health innovation that will endure beyond individual projects.</w:t>
      </w:r>
    </w:p>
    <w:bookmarkEnd w:id="27"/>
    <w:bookmarkStart w:id="28" w:name="X9620267101ee86f62f0faf224ec8e08ba149374"/>
    <w:p>
      <w:pPr>
        <w:pStyle w:val="Heading2"/>
      </w:pPr>
      <w:r>
        <w:t xml:space="preserve">Slide 8: Policy Advocacy and Translation of Science</w:t>
      </w:r>
    </w:p>
    <w:p>
      <w:pPr>
        <w:pStyle w:val="FirstParagraph"/>
      </w:pPr>
      <w:r>
        <w:t xml:space="preserve">The ultimate goal of the Medical Researcher is to translate findings into policy. Data alone does not change health systems; advocacy does.</w:t>
      </w:r>
    </w:p>
    <w:p>
      <w:pPr>
        <w:pStyle w:val="BodyText"/>
      </w:pPr>
      <w:r>
        <w:t xml:space="preserve">In South Africa Cape Town, researchers must actively engage with municipal health officials and national policymakers. By presenting clear, evidence-based recommendations, we can influence decisions regarding funding allocation, screening protocols, and public health campaigns.</w:t>
      </w:r>
    </w:p>
    <w:p>
      <w:pPr>
        <w:pStyle w:val="BodyText"/>
      </w:pPr>
      <w:r>
        <w:t xml:space="preserve">We must move beyond publishing in academic journals to engaging with the media and the public. Transparent communication helps combat misinformation and builds public confidence in medical interventions.</w:t>
      </w:r>
    </w:p>
    <w:bookmarkEnd w:id="28"/>
    <w:bookmarkStart w:id="29" w:name="slide-9-challenges-and-resilience"/>
    <w:p>
      <w:pPr>
        <w:pStyle w:val="Heading2"/>
      </w:pPr>
      <w:r>
        <w:t xml:space="preserve">Slide 9: Challenges and Resilience</w:t>
      </w:r>
    </w:p>
    <w:p>
      <w:pPr>
        <w:pStyle w:val="FirstParagraph"/>
      </w:pPr>
      <w:r>
        <w:t xml:space="preserve">We must acknowledge the challenges. Infrastructure instability, funding constraints, and bureaucratic hurdles are real obstacles for Medical Researchers in South Africa Cape Town.</w:t>
      </w:r>
    </w:p>
    <w:p>
      <w:pPr>
        <w:pStyle w:val="BodyText"/>
      </w:pPr>
      <w:r>
        <w:t xml:space="preserve">However, resilience is a hallmark of our scientific community. We have seen incredible breakthroughs despite these barriers. The key lies in adaptability and international collaboration.</w:t>
      </w:r>
    </w:p>
    <w:p>
      <w:pPr>
        <w:pStyle w:val="BodyText"/>
      </w:pPr>
      <w:r>
        <w:t xml:space="preserve">We seek partnerships with global institutions to bring in funding and expertise while ensuring that the intellectual property and benefits remain shared equitably.</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 Medical Researcher in South Africa Cape Town is pivotal. We are at a crossroads where scientific excellence can meet social justice.</w:t>
      </w:r>
    </w:p>
    <w:p>
      <w:pPr>
        <w:numPr>
          <w:ilvl w:val="0"/>
          <w:numId w:val="1004"/>
        </w:numPr>
        <w:pStyle w:val="Compact"/>
      </w:pPr>
      <w:r>
        <w:rPr>
          <w:bCs/>
          <w:b/>
        </w:rPr>
        <w:t xml:space="preserve">Action Item 1:</w:t>
      </w:r>
      <w:r>
        <w:t xml:space="preserve"> </w:t>
      </w:r>
      <w:r>
        <w:t xml:space="preserve">Commit to ethical, community-centered research practices.</w:t>
      </w:r>
    </w:p>
    <w:p>
      <w:pPr>
        <w:numPr>
          <w:ilvl w:val="0"/>
          <w:numId w:val="1004"/>
        </w:numPr>
        <w:pStyle w:val="Compact"/>
      </w:pPr>
      <w:r>
        <w:rPr>
          <w:bCs/>
          <w:b/>
        </w:rPr>
        <w:t xml:space="preserve">Action Item 2:</w:t>
      </w:r>
      <w:r>
        <w:t xml:space="preserve"> </w:t>
      </w:r>
      <w:r>
        <w:t xml:space="preserve">Invest in local capacity building and mentorship.</w:t>
      </w:r>
    </w:p>
    <w:p>
      <w:pPr>
        <w:numPr>
          <w:ilvl w:val="0"/>
          <w:numId w:val="1004"/>
        </w:numPr>
        <w:pStyle w:val="Compact"/>
      </w:pPr>
      <w:r>
        <w:rPr>
          <w:bCs/>
          <w:b/>
        </w:rPr>
        <w:t xml:space="preserve">Action Item 3:</w:t>
      </w:r>
      <w:r>
        <w:t xml:space="preserve"> </w:t>
      </w:r>
      <w:r>
        <w:t xml:space="preserve">Advocate for evidence-based policy changes.</w:t>
      </w:r>
    </w:p>
    <w:p>
      <w:pPr>
        <w:pStyle w:val="FirstParagraph"/>
      </w:pPr>
      <w:r>
        <w:t xml:space="preserve">Lets embrace our responsibility to improve the health and well-being of every citizen in South Africa Cape Town. Together, we can turn scientific discovery into tangible human progress.</w:t>
      </w:r>
    </w:p>
    <w:bookmarkEnd w:id="30"/>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South Africa Cape Town</dc:title>
  <dc:creator/>
  <dc:language>en</dc:language>
  <cp:keywords/>
  <dcterms:created xsi:type="dcterms:W3CDTF">2026-07-29T22:13:25Z</dcterms:created>
  <dcterms:modified xsi:type="dcterms:W3CDTF">2026-07-29T22:13:25Z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