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28" w:name="Xe3178a578e04026a976da4b0472cc8bb1d50140"/>
    <w:p>
      <w:pPr>
        <w:pStyle w:val="Heading1"/>
      </w:pPr>
      <w:r>
        <w:t xml:space="preserve">Seminar Presentation Slides: The Evolving Role of the Medical Researcher in Sudan Khartoum</w:t>
      </w:r>
    </w:p>
    <w:bookmarkStart w:id="20" w:name="X9a6d48e2a3d9a677e0f687c8afbd557cf41339d"/>
    <w:p>
      <w:pPr>
        <w:pStyle w:val="Heading2"/>
      </w:pPr>
      <w:r>
        <w:t xml:space="preserve">Title Slide: Bridging Science and Survival</w:t>
      </w:r>
    </w:p>
    <w:p>
      <w:pPr>
        <w:pStyle w:val="FirstParagraph"/>
      </w:pPr>
      <w:r>
        <w:t xml:space="preserve">Welcome to this critical seminar presentation focused on the indispensable role of the Medical Researcher within the unique and challenging context of Sudan Khartoum. As we gather in the heart of Sudan’s capital, it is imperative to acknowledge that medical science cannot exist in a vacuum. The Medical Researcher is not merely an academic observer but a frontline defender against disease, inequality, and systemic healthcare collapse.</w:t>
      </w:r>
    </w:p>
    <w:p>
      <w:pPr>
        <w:pStyle w:val="BodyText"/>
      </w:pPr>
      <w:r>
        <w:t xml:space="preserve">This presentation outlines the urgent need for robust research infrastructure in Khartoum, the specific epidemiological challenges facing the region, and how dedicated researchers can drive policy changes and improve patient outcomes. By focusing on local data generation and context-specific interventions, we aim to empower the next generation of scientists working in Sudan Khartoum.</w:t>
      </w:r>
    </w:p>
    <w:bookmarkEnd w:id="20"/>
    <w:bookmarkStart w:id="21" w:name="X576dab167db274044729ccd3d85f7ec64f3f20b"/>
    <w:p>
      <w:pPr>
        <w:pStyle w:val="Heading2"/>
      </w:pPr>
      <w:r>
        <w:t xml:space="preserve">The Context: Healthcare Challenges in Sudan Khartoum</w:t>
      </w:r>
    </w:p>
    <w:p>
      <w:pPr>
        <w:pStyle w:val="FirstParagraph"/>
      </w:pPr>
      <w:r>
        <w:t xml:space="preserve">Sudan Khartoum serves as the nation's medical hub, yet it faces profound challenges. The city’s healthcare system has been strained by decades of political instability, economic inflation, and recent conflicts that have displaced millions. In this environment, the burden of disease is dual-layered: communicable diseases such as malaria, cholera, and dengue fever persist due to infrastructure gaps in water sanitation and vector control.</w:t>
      </w:r>
    </w:p>
    <w:p>
      <w:pPr>
        <w:pStyle w:val="BodyText"/>
      </w:pPr>
      <w:r>
        <w:t xml:space="preserve">Simultaneously, there is a rising tide of non-communicable diseases (NCDs), including hypertension, diabetes, and cancer. For the Medical Researcher in Sudan Khartoum, understanding this epidemiological transition is crucial. Data collected must reflect the reality of a population under immense stress, where access to care is often dictated by geographic location and socioeconomic status within the capital’s districts.</w:t>
      </w:r>
    </w:p>
    <w:bookmarkEnd w:id="21"/>
    <w:bookmarkStart w:id="22" w:name="Xfa0531fdb3837352b6ee1b08d6401dc5ad7e3fd"/>
    <w:p>
      <w:pPr>
        <w:pStyle w:val="Heading2"/>
      </w:pPr>
      <w:r>
        <w:t xml:space="preserve">The Role of the Medical Researcher: From Data to Action</w:t>
      </w:r>
    </w:p>
    <w:p>
      <w:pPr>
        <w:pStyle w:val="FirstParagraph"/>
      </w:pPr>
      <w:r>
        <w:t xml:space="preserve">The primary function of a Medical Researcher is to generate evidence-based knowledge. However, in Sudan Khartoum, this role transcends publication. It involves real-time surveillance and rapid response mechanisms. When outbreaks occur—such as sudden spikes in hepatitis A or cholera cases—the researcher must be able to quickly analyze data to identify transmission vectors.</w:t>
      </w:r>
    </w:p>
    <w:p>
      <w:pPr>
        <w:pStyle w:val="BodyText"/>
      </w:pPr>
      <w:r>
        <w:t xml:space="preserve">Furthermore, the Medical Researcher acts as a bridge between clinical practice and public policy. By providing rigorous statistical analysis of disease prevalence in Khartoum’s hospitals, researchers can advocate for better resource allocation. Without this evidence, policymakers lack the concrete data needed to justify budget increases for specific departments or interventions.</w:t>
      </w:r>
    </w:p>
    <w:bookmarkEnd w:id="22"/>
    <w:bookmarkStart w:id="23" w:name="X724a8c7fae806627deab6ce41eee00cd3116af7"/>
    <w:p>
      <w:pPr>
        <w:pStyle w:val="Heading2"/>
      </w:pPr>
      <w:r>
        <w:t xml:space="preserve">Ethical Considerations in Crisis Settings</w:t>
      </w:r>
    </w:p>
    <w:p>
      <w:pPr>
        <w:pStyle w:val="FirstParagraph"/>
      </w:pPr>
      <w:r>
        <w:t xml:space="preserve">C conducting medical research in a conflict-affected or resource-limited setting like Sudan Khartoum presents significant ethical challenges. Informed consent is complicated by high illiteracy rates and the immediate survival needs of patients. The Medical Researcher must adhere to strict international ethical standards while remaining culturally sensitive to local norms.</w:t>
      </w:r>
    </w:p>
    <w:p>
      <w:pPr>
        <w:pStyle w:val="BodyText"/>
      </w:pPr>
      <w:r>
        <w:t xml:space="preserve">Privacy and data security are paramount, especially when dealing with stigmatized conditions or politically sensitive health outcomes related to conflict injuries. Researchers in Sudan Khartoum must ensure that their work does not endanger participants. This requires building trust within communities, ensuring that the benefits of research—such as improved treatment protocols—are returned to the very populations from whom data is collected.</w:t>
      </w:r>
    </w:p>
    <w:bookmarkEnd w:id="23"/>
    <w:bookmarkStart w:id="24" w:name="leveraging-local-data-for-global-impact"/>
    <w:p>
      <w:pPr>
        <w:pStyle w:val="Heading2"/>
      </w:pPr>
      <w:r>
        <w:t xml:space="preserve">Leveraging Local Data for Global Impact</w:t>
      </w:r>
    </w:p>
    <w:p>
      <w:pPr>
        <w:pStyle w:val="FirstParagraph"/>
      </w:pPr>
      <w:r>
        <w:t xml:space="preserve">A common critique of medical research in developing nations is the "helicopter science" phenomenon, where foreign researchers collect data and leave without benefiting the local community. The modern Medical Researcher in Sudan Khartoum must reject this model. Instead, they must build sustainable local capacity.</w:t>
      </w:r>
    </w:p>
    <w:p>
      <w:pPr>
        <w:pStyle w:val="BodyText"/>
      </w:pPr>
      <w:r>
        <w:t xml:space="preserve">This involves training junior scientists from Sudan Khartoum universities and teaching hospitals. By investing in human capital, we ensure that the knowledge generated remains within the country. Furthermore, local data contributes to the global understanding of tropical medicine and crisis management. Research conducted in Sudan Khartoum provides unique insights into how healthcare systems adapt under extreme pressure, offering lessons that are valuable worldwide.</w:t>
      </w:r>
    </w:p>
    <w:bookmarkEnd w:id="24"/>
    <w:bookmarkStart w:id="25" w:name="Xacb5f4022026d02c6faa364b705988a80393d86"/>
    <w:p>
      <w:pPr>
        <w:pStyle w:val="Heading2"/>
      </w:pPr>
      <w:r>
        <w:t xml:space="preserve">Tech-Enabled Research: Overcoming Infrastructure Barriers</w:t>
      </w:r>
    </w:p>
    <w:p>
      <w:pPr>
        <w:pStyle w:val="FirstParagraph"/>
      </w:pPr>
      <w:r>
        <w:t xml:space="preserve">Despite power outages and internet instability in parts of Sudan Khartoum, technology remains a powerful ally for the Medical Researcher. Mobile health (mHealth) applications can be deployed to collect patient data directly from the field, reducing reliance on paper records that may be lost or damaged.</w:t>
      </w:r>
    </w:p>
    <w:p>
      <w:pPr>
        <w:pStyle w:val="BodyText"/>
      </w:pPr>
      <w:r>
        <w:t xml:space="preserve">Telemedicine platforms can facilitate collaboration between specialists in Khartoum and international experts, allowing for remote peer review of research protocols. The Medical Researcher must become proficient in using low-bandwidth data collection tools. These technological adaptations ensure that the flow of scientific inquiry continues even when physical infrastructure is compromised.</w:t>
      </w:r>
    </w:p>
    <w:bookmarkEnd w:id="25"/>
    <w:bookmarkStart w:id="26" w:name="Xe8182a1a7670361f21654c38920aed31bc7f68a"/>
    <w:p>
      <w:pPr>
        <w:pStyle w:val="Heading2"/>
      </w:pPr>
      <w:r>
        <w:t xml:space="preserve">Collaborative Networks and Interdisciplinary Approaches</w:t>
      </w:r>
    </w:p>
    <w:p>
      <w:pPr>
        <w:pStyle w:val="FirstParagraph"/>
      </w:pPr>
      <w:r>
        <w:t xml:space="preserve">No single entity can solve the health challenges of Sudan Khartoum alone. The Medical Researcher must foster collaborations between government ministries, non-governmental organizations (NGOs), academic institutions, and community leaders. An interdisciplinary approach combines medical data with sociological insights to understand why certain communities are more vulnerable.</w:t>
      </w:r>
    </w:p>
    <w:p>
      <w:pPr>
        <w:pStyle w:val="BodyText"/>
      </w:pPr>
      <w:r>
        <w:t xml:space="preserve">For instance, researching the impact of displacement on maternal health requires not just clinical metrics but also an understanding of social determinants. By working with NGOs operating in Khartoum’s informal settlements, researchers can access hard-to-reach populations and ensure their data represents the entire demographic spectrum of the capital.</w:t>
      </w:r>
    </w:p>
    <w:bookmarkEnd w:id="26"/>
    <w:bookmarkStart w:id="27" w:name="X547d19f1be546351ae2cea4733ca1ee8e8898a7"/>
    <w:p>
      <w:pPr>
        <w:pStyle w:val="Heading2"/>
      </w:pPr>
      <w:r>
        <w:t xml:space="preserve">Conclusion: A Call to Action for Sudan Khartoum</w:t>
      </w:r>
    </w:p>
    <w:p>
      <w:pPr>
        <w:pStyle w:val="FirstParagraph"/>
      </w:pPr>
      <w:r>
        <w:t xml:space="preserve">In conclusion, the Medical Researcher is a cornerstone of resilience in Sudan Khartoum. They are the architects of evidence that guides life-saving interventions. We must advocate for increased funding, better laboratory infrastructure, and protected space for academic freedom.</w:t>
      </w:r>
    </w:p>
    <w:p>
      <w:pPr>
        <w:pStyle w:val="BodyText"/>
      </w:pPr>
      <w:r>
        <w:t xml:space="preserve">We call upon policymakers in Sudan Khartoum to prioritize research funding alongside clinical care. Let us commit to building a research ecosystem that is robust, ethical, and responsive. By empowering the Medical Researcher today, we secure a healthier future for tomorrow’s generation of Khartoum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Sudan Khartoum</dc:title>
  <dc:creator/>
  <dc:language>en</dc:language>
  <cp:keywords/>
  <dcterms:created xsi:type="dcterms:W3CDTF">2026-07-30T20:12:22Z</dcterms:created>
  <dcterms:modified xsi:type="dcterms:W3CDTF">2026-07-30T20:12:22Z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