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Turkey,</w:t>
      </w:r>
      <w:r>
        <w:t xml:space="preserve"> </w:t>
      </w:r>
      <w:r>
        <w:t xml:space="preserve">Ankara</w:t>
      </w:r>
    </w:p>
    <w:p>
      <w:pPr>
        <w:pStyle w:val="FirstParagraph"/>
      </w:pPr>
      <w:r>
        <w:t xml:space="preserve">**Slide Structure Overview:** The document follows a logical progression from introduction to conclusion. *Navigation:* While not interactive in HTML, the numbering implies a sequential flow suitable for presentation software. *Visual Hierarchy:* Clear distinction between titles, subtitles, and body text ensures that the audience can quickly grasp the main points of each slide within the context of Turkey Ankara medical research.</w:t>
      </w:r>
    </w:p>
    <w:bookmarkStart w:id="20" w:name="seminar-presentation-slides"/>
    <w:p>
      <w:pPr>
        <w:pStyle w:val="Heading1"/>
      </w:pPr>
      <w:r>
        <w:t xml:space="preserve">Seminar Presentation Slides</w:t>
      </w:r>
    </w:p>
    <w:p>
      <w:pPr>
        <w:pStyle w:val="FirstParagraph"/>
      </w:pPr>
      <w:r>
        <w:t xml:space="preserve">**Slide 1: Introduction** - *"Seminar Presentation Slides"* serves as the overarching document title. - The specific focus on *"Medical Researcher"* is introduced immediately, setting the professional tone. - The geographic constraint of *"Turkey Ankara"* is established in the subtitle, anchoring the research context locally and nationally.</w:t>
      </w:r>
    </w:p>
    <w:p>
      <w:pPr>
        <w:pStyle w:val="BodyText"/>
      </w:pPr>
      <w:r>
        <w:t xml:space="preserve">1/10</w:t>
      </w:r>
    </w:p>
    <w:bookmarkEnd w:id="20"/>
    <w:bookmarkStart w:id="21" w:name="X14d48ab3388bcd8744318f82bf218a5e13b77ef"/>
    <w:p>
      <w:pPr>
        <w:pStyle w:val="Heading2"/>
      </w:pPr>
      <w:r>
        <w:t xml:space="preserve">The Role of the Medical Researcher in Turkey, Ankara</w:t>
      </w:r>
    </w:p>
    <w:p>
      <w:pPr>
        <w:pStyle w:val="FirstParagraph"/>
      </w:pPr>
      <w:r>
        <w:t xml:space="preserve">**Welcome and Context** - This slide welcomes attendees to a specialized seminar focused on medical research methodologies. - It highlights Ankara's unique position as the capital city of Turkey, making it a hub for national health policy and academic research.</w:t>
      </w:r>
    </w:p>
    <w:p>
      <w:pPr>
        <w:pStyle w:val="BodyText"/>
      </w:pPr>
      <w:r>
        <w:t xml:space="preserve">Welcome to this comprehensive seminar designed for aspiring and established **Medical Researcher** professionals located in **Turkey Ankara**. As we gather in the heart of Turkey’s capital, it is imperative to recognize the pivotal role that rigorous scientific inquiry plays in advancing public health outcomes.</w:t>
      </w:r>
    </w:p>
    <w:p>
      <w:pPr>
        <w:pStyle w:val="BodyText"/>
      </w:pPr>
      <w:r>
        <w:t xml:space="preserve">This presentation will explore current trends, challenges, and opportunities within the medical research landscape specifically tailored to the demographic and infrastructural realities of **Turkey Ankara**. Whether you are affiliated with Hacettepe University, Bilkent University, or a local hospital in Ankara's Çankaya district, understanding these dynamics is crucial for your professional development.</w:t>
      </w:r>
    </w:p>
    <w:bookmarkEnd w:id="21"/>
    <w:p>
      <w:pPr>
        <w:pStyle w:val="BodyText"/>
      </w:pPr>
      <w:r>
        <w:t xml:space="preserve">**Slide 2: The Landscape of Medical Research in Turkey** - This slide shifts focus to the broader national context while maintaining the Ankara specificity. - It outlines key institutions and funding bodies relevant to a **Medical Researcher** operating in this region.</w:t>
      </w:r>
    </w:p>
    <w:bookmarkStart w:id="22" w:name="seminar-presentation-slides-1"/>
    <w:p>
      <w:pPr>
        <w:pStyle w:val="Heading1"/>
      </w:pPr>
      <w:r>
        <w:t xml:space="preserve">Seminar Presentation Slides</w:t>
      </w:r>
    </w:p>
    <w:p>
      <w:pPr>
        <w:pStyle w:val="FirstParagraph"/>
      </w:pPr>
      <w:r>
        <w:t xml:space="preserve">2/10</w:t>
      </w:r>
    </w:p>
    <w:bookmarkEnd w:id="22"/>
    <w:p>
      <w:pPr>
        <w:pStyle w:val="BodyText"/>
      </w:pPr>
      <w:r>
        <w:t xml:space="preserve">**National Framework** - The slide details the support systems available in Turkey for scientific endeavors. - It emphasizes how Ankara acts as a central node for distributing resources to other regions through centralized research initiatives.</w:t>
      </w:r>
    </w:p>
    <w:bookmarkStart w:id="23" w:name="Xfa4a66fb6eb5427e22e80f89f8139f31c31aab4"/>
    <w:p>
      <w:pPr>
        <w:pStyle w:val="Heading2"/>
      </w:pPr>
      <w:r>
        <w:t xml:space="preserve">Overview of Research Infrastructure in Turkey, Ankara</w:t>
      </w:r>
    </w:p>
    <w:p>
      <w:pPr>
        <w:pStyle w:val="FirstParagraph"/>
      </w:pPr>
      <w:r>
        <w:t xml:space="preserve">**Key Institutions** - Hacettepe University: A leading institution with strong medical faculties and research centers. - Ankara University: Known for its biomedical sciences and clinical trials. - Turkish Scientific and Technological Research Council (TÜBİTAK): Provides significant funding opportunities for researchers in **Turkey Ankara**.</w:t>
      </w:r>
    </w:p>
    <w:p>
      <w:pPr>
        <w:pStyle w:val="BodyText"/>
      </w:pPr>
      <w:r>
        <w:t xml:space="preserve">Understanding the ecosystem is vital for any **Medical Researcher** in **Turkey Ankara**. The city serves as a strategic hub due to its concentration of higher education institutions and government bodies. Key players include Hacettepe University and Ankara University, which are instrumental in driving biomedical innovation.</w:t>
      </w:r>
    </w:p>
    <w:p>
      <w:pPr>
        <w:pStyle w:val="BodyText"/>
      </w:pPr>
      <w:r>
        <w:t xml:space="preserve">TÜBİTAK remains a primary funding source, offering grants that enable local scientists to collaborate with international partners. This infrastructure supports a vibrant community of researchers dedicated to solving health issues pertinent not just to the capital, but to the entire nation of Turkey.</w:t>
      </w:r>
    </w:p>
    <w:bookmarkEnd w:id="23"/>
    <w:p>
      <w:pPr>
        <w:pStyle w:val="BodyText"/>
      </w:pPr>
      <w:r>
        <w:t xml:space="preserve">**Slide 3: Ethical Considerations** - Focuses on the moral and ethical responsibilities of a **Medical Researcher**. - Highlights specific guidelines applicable in Turkey Ankara, such as those from the Turkish Medical Association.</w:t>
      </w:r>
    </w:p>
    <w:bookmarkStart w:id="24" w:name="seminar-presentation-slides-2"/>
    <w:p>
      <w:pPr>
        <w:pStyle w:val="Heading1"/>
      </w:pPr>
      <w:r>
        <w:t xml:space="preserve">Seminar Presentation Slides</w:t>
      </w:r>
    </w:p>
    <w:p>
      <w:pPr>
        <w:pStyle w:val="FirstParagraph"/>
      </w:pPr>
      <w:r>
        <w:t xml:space="preserve">3/10</w:t>
      </w:r>
    </w:p>
    <w:bookmarkEnd w:id="24"/>
    <w:p>
      <w:pPr>
        <w:pStyle w:val="BodyText"/>
      </w:pPr>
      <w:r>
        <w:t xml:space="preserve">**Ethical Compliance** - Discusses patient consent and data privacy within the legal framework of Turkey Ankara. - Emphasizes the importance of adhering to international standards like the Declaration of Helsinki while respecting local cultural norms.</w:t>
      </w:r>
    </w:p>
    <w:bookmarkStart w:id="25" w:name="X591e7c464941401acc5f06c9ae151eefa9019c8"/>
    <w:p>
      <w:pPr>
        <w:pStyle w:val="Heading2"/>
      </w:pPr>
      <w:r>
        <w:t xml:space="preserve">Ethical Standards for Medical Researchers</w:t>
      </w:r>
    </w:p>
    <w:p>
      <w:pPr>
        <w:pStyle w:val="FirstParagraph"/>
      </w:pPr>
      <w:r>
        <w:t xml:space="preserve">**Patient-Centric Approach** - Informed Consent: Ensuring participants fully understand the study's risks and benefits. - Data Privacy: Adherence to Turkey's personal data protection laws (KVKK) and GDPR equivalents where applicable.</w:t>
      </w:r>
    </w:p>
    <w:p>
      <w:pPr>
        <w:pStyle w:val="BodyText"/>
      </w:pPr>
      <w:r>
        <w:t xml:space="preserve">Ethics is the cornerstone of credible medical science. For any **Medical Researcher** operating in **Turkey Ankara**, strict adherence to ethical guidelines is non-negotiable.</w:t>
      </w:r>
    </w:p>
    <w:p>
      <w:pPr>
        <w:pStyle w:val="BodyText"/>
      </w:pPr>
      <w:r>
        <w:t xml:space="preserve">This section reviews the protocols established by local Ethics Committees in major hospitals such as Ankara City Hospital and Dr. Sami Ulus Children's Hospital. Researchers must ensure that informed consent processes are culturally sensitive and linguistically appropriate for participants from diverse backgrounds within Ankara.</w:t>
      </w:r>
    </w:p>
    <w:bookmarkEnd w:id="25"/>
    <w:p>
      <w:pPr>
        <w:pStyle w:val="BodyText"/>
      </w:pPr>
      <w:r>
        <w:t xml:space="preserve">**Slide 4: Data Management and Technology** - Explores the technological tools available to a **Medical Researcher** in Turkey Ankara. - Discusses electronic health records and data security measures implemented in Turkish hospitals.</w:t>
      </w:r>
    </w:p>
    <w:bookmarkStart w:id="26" w:name="seminar-presentation-slides-3"/>
    <w:p>
      <w:pPr>
        <w:pStyle w:val="Heading1"/>
      </w:pPr>
      <w:r>
        <w:t xml:space="preserve">Seminar Presentation Slides</w:t>
      </w:r>
    </w:p>
    <w:p>
      <w:pPr>
        <w:pStyle w:val="FirstParagraph"/>
      </w:pPr>
      <w:r>
        <w:t xml:space="preserve">4/10</w:t>
      </w:r>
    </w:p>
    <w:p>
      <w:pPr>
        <w:pStyle w:val="BodyText"/>
      </w:pPr>
      <w:r>
        <w:t xml:space="preserve">**Digital Transformation** - Highlights the integration of AI and big data in medical research within Ankara's tech-savvy environment. - Mentions local startups and university labs working on digital health solutions.</w:t>
      </w:r>
    </w:p>
    <w:bookmarkEnd w:id="26"/>
    <w:bookmarkStart w:id="27" w:name="X065842676cc588e4d1fdfa4c15aa7960d94ec09"/>
    <w:p>
      <w:pPr>
        <w:pStyle w:val="Heading2"/>
      </w:pPr>
      <w:r>
        <w:t xml:space="preserve">Leveraging Technology in Medical Research</w:t>
      </w:r>
    </w:p>
    <w:p>
      <w:pPr>
        <w:pStyle w:val="FirstParagraph"/>
      </w:pPr>
      <w:r>
        <w:t xml:space="preserve">**Innovation Hubs** - Ankara Technopark: A center for technology-driven research and development. - Collaboration with IT firms: Enhancing data analysis capabilities through partnerships.</w:t>
      </w:r>
    </w:p>
    <w:p>
      <w:pPr>
        <w:pStyle w:val="BodyText"/>
      </w:pPr>
      <w:r>
        <w:t xml:space="preserve">The digital transformation of healthcare offers new avenues for the **Medical Researcher**. In **Turkey Ankara**, institutions are increasingly adopting advanced data management systems to handle large-scale clinical trials.</w:t>
      </w:r>
    </w:p>
    <w:p>
      <w:pPr>
        <w:pStyle w:val="BodyText"/>
      </w:pPr>
      <w:r>
        <w:t xml:space="preserve">Technopark Ankara serves as an innovation hub where researchers collaborate with IT specialists to develop algorithms for early disease detection. Understanding these technological tools is essential for modernizing research methodologies and improving the efficiency of data collection and analysis processes in Turkey.</w:t>
      </w:r>
    </w:p>
    <w:bookmarkEnd w:id="27"/>
    <w:p>
      <w:pPr>
        <w:pStyle w:val="BodyText"/>
      </w:pPr>
      <w:r>
        <w:t xml:space="preserve">**Slide 5: Public Health Challenges in Ankara** - Identifies specific health issues prevalent in Turkey Ankara that require research attention. - Examples include lifestyle-related diseases, aging population concerns, and infectious disease control.</w:t>
      </w:r>
    </w:p>
    <w:bookmarkStart w:id="28" w:name="seminar-presentation-slides-4"/>
    <w:p>
      <w:pPr>
        <w:pStyle w:val="Heading1"/>
      </w:pPr>
      <w:r>
        <w:t xml:space="preserve">Seminar Presentation Slides</w:t>
      </w:r>
    </w:p>
    <w:p>
      <w:pPr>
        <w:pStyle w:val="FirstParagraph"/>
      </w:pPr>
      <w:r>
        <w:t xml:space="preserve">5/10</w:t>
      </w:r>
    </w:p>
    <w:p>
      <w:pPr>
        <w:pStyle w:val="BodyText"/>
      </w:pPr>
      <w:r>
        <w:t xml:space="preserve">**Local Health Priorities** - Focuses on diseases with high prevalence rates in the Ankara metropolitan area. - Discusses how a **Medical Researcher** can contribute to public health policy through evidence-based recommendations.</w:t>
      </w:r>
    </w:p>
    <w:bookmarkEnd w:id="28"/>
    <w:bookmarkStart w:id="29" w:name="X9a83a060873d221388c850deda8530a53468f46"/>
    <w:p>
      <w:pPr>
        <w:pStyle w:val="Heading2"/>
      </w:pPr>
      <w:r>
        <w:t xml:space="preserve">Addressing Key Health Issues in Turkey, Ankara</w:t>
      </w:r>
    </w:p>
    <w:p>
      <w:pPr>
        <w:pStyle w:val="FirstParagraph"/>
      </w:pPr>
      <w:r>
        <w:t xml:space="preserve">**Priority Areas** - Cardiovascular diseases: Managing risk factors related to diet and sedentary lifestyles. - Diabetes management: Addressing the growing prevalence of type 2 diabetes in urban centers.</w:t>
      </w:r>
    </w:p>
    <w:p>
      <w:pPr>
        <w:pStyle w:val="BodyText"/>
      </w:pPr>
      <w:r>
        <w:t xml:space="preserve">Ankara faces unique public health challenges that require targeted research efforts. As a **Medical Researcher**, focusing on prevalent conditions such as cardiovascular disease and diabetes is critical.</w:t>
      </w:r>
    </w:p>
    <w:p>
      <w:pPr>
        <w:pStyle w:val="BodyText"/>
      </w:pPr>
      <w:r>
        <w:t xml:space="preserve">The urban density of Ankara presents specific environmental and lifestyle factors that contribute to these health issues. Research conducted in this region can provide valuable insights for national policy-making, helping the Turkish Ministry of Health tailor interventions to the specific needs of its capital city population.</w:t>
      </w:r>
    </w:p>
    <w:bookmarkEnd w:id="29"/>
    <w:p>
      <w:pPr>
        <w:pStyle w:val="BodyText"/>
      </w:pPr>
      <w:r>
        <w:t xml:space="preserve">**Slide 6: Collaboration and Networking** - Emphasizes the importance of collaboration for a **Medical Researcher** in Turkey Ankara. - Discusses local conferences, journals, and international partnership opportunities facilitated through Ankara's diplomatic status.</w:t>
      </w:r>
    </w:p>
    <w:bookmarkStart w:id="30" w:name="seminar-presentation-slides-5"/>
    <w:p>
      <w:pPr>
        <w:pStyle w:val="Heading1"/>
      </w:pPr>
      <w:r>
        <w:t xml:space="preserve">Seminar Presentation Slides</w:t>
      </w:r>
    </w:p>
    <w:p>
      <w:pPr>
        <w:pStyle w:val="FirstParagraph"/>
      </w:pPr>
      <w:r>
        <w:t xml:space="preserve">6/10</w:t>
      </w:r>
    </w:p>
    <w:p>
      <w:pPr>
        <w:pStyle w:val="BodyText"/>
      </w:pPr>
      <w:r>
        <w:t xml:space="preserve">**Building Partnerships** - Highlights the role of Ankara in fostering international scientific diplomacy. - Encourages researchers to participate in local seminars and global conferences hosted in Turkey.</w:t>
      </w:r>
    </w:p>
    <w:bookmarkEnd w:id="30"/>
    <w:bookmarkStart w:id="31" w:name="the-power-of-collaboration"/>
    <w:p>
      <w:pPr>
        <w:pStyle w:val="Heading2"/>
      </w:pPr>
      <w:r>
        <w:t xml:space="preserve">The Power of Collaboration</w:t>
      </w:r>
    </w:p>
    <w:p>
      <w:pPr>
        <w:pStyle w:val="FirstParagraph"/>
      </w:pPr>
      <w:r>
        <w:t xml:space="preserve">**Local Networks** - Turkish Society for Medical Sciences: A key professional organization for networking. - International relations: Leveraging Ankara's status as a capital city to forge global partnerships.</w:t>
      </w:r>
    </w:p>
    <w:p>
      <w:pPr>
        <w:pStyle w:val="BodyText"/>
      </w:pPr>
      <w:r>
        <w:t xml:space="preserve">No **Medical Researcher** works in isolation. In **Turkey Ankara**, building robust networks is essential for career advancement and scientific impact.</w:t>
      </w:r>
    </w:p>
    <w:p>
      <w:pPr>
        <w:pStyle w:val="BodyText"/>
      </w:pPr>
      <w:r>
        <w:t xml:space="preserve">Joining organizations like the Turkish Society for Medical Sciences provides access to local experts and potential collaborators. Furthermore, Ankara’s position allows researchers to easily engage with international delegations and global health organizations based in the city, facilitating cross-border studies that enhance the visibility of Turkish medical research on the world stage.</w:t>
      </w:r>
    </w:p>
    <w:bookmarkEnd w:id="31"/>
    <w:p>
      <w:pPr>
        <w:pStyle w:val="BodyText"/>
      </w:pPr>
      <w:r>
        <w:t xml:space="preserve">**Slide 7: Funding Opportunities** - Details specific grants and funding mechanisms available to researchers in Turkey Ankara. - Includes information from TÜBİTAK, European Union Horizon Europe programs (for eligible Turkish institutions), and private foundations.</w:t>
      </w:r>
    </w:p>
    <w:bookmarkStart w:id="32" w:name="seminar-presentation-slides-6"/>
    <w:p>
      <w:pPr>
        <w:pStyle w:val="Heading1"/>
      </w:pPr>
      <w:r>
        <w:t xml:space="preserve">Seminar Presentation Slides</w:t>
      </w:r>
    </w:p>
    <w:p>
      <w:pPr>
        <w:pStyle w:val="FirstParagraph"/>
      </w:pPr>
      <w:r>
        <w:t xml:space="preserve">7/10</w:t>
      </w:r>
    </w:p>
    <w:p>
      <w:pPr>
        <w:pStyle w:val="BodyText"/>
      </w:pPr>
      <w:r>
        <w:t xml:space="preserve">**Financial Support** - Provides a roadmap for securing funding for medical research projects. - Offers tips on writing successful grant proposals tailored to Turkish and European standards.</w:t>
      </w:r>
    </w:p>
    <w:bookmarkEnd w:id="32"/>
    <w:bookmarkStart w:id="33" w:name="securing-funding-for-medical-research"/>
    <w:p>
      <w:pPr>
        <w:pStyle w:val="Heading2"/>
      </w:pPr>
      <w:r>
        <w:t xml:space="preserve">Securing Funding for Medical Research</w:t>
      </w:r>
    </w:p>
    <w:p>
      <w:pPr>
        <w:pStyle w:val="FirstParagraph"/>
      </w:pPr>
      <w:r>
        <w:t xml:space="preserve">**Grant Sources** - TÜBİTAK 1001 and 1035 grants: Core funding streams for individual and team research. - European Union Programs: Access to Horizon Europe funds through associated partnerships.</w:t>
      </w:r>
    </w:p>
    <w:p>
      <w:pPr>
        <w:pStyle w:val="BodyText"/>
      </w:pPr>
      <w:r>
        <w:t xml:space="preserve">Funding is often the biggest hurdle for any **Medical Researcher**. In **Turkey Ankara**, several avenues exist to secure financial support for ambitious projects.</w:t>
      </w:r>
    </w:p>
    <w:p>
      <w:pPr>
        <w:pStyle w:val="BodyText"/>
      </w:pPr>
      <w:r>
        <w:t xml:space="preserve">TÜBİTAK remains the primary domestic funder, offering robust grants for basic and applied sciences. Additionally, with Turkey's participation in various EU research frameworks, researchers in Ankara can access international funds. Understanding how to navigate these application processes is a key skill highlighted in this seminar.</w:t>
      </w:r>
    </w:p>
    <w:bookmarkEnd w:id="33"/>
    <w:p>
      <w:pPr>
        <w:pStyle w:val="BodyText"/>
      </w:pPr>
      <w:r>
        <w:t xml:space="preserve">**Slide 8: Dissemination of Research** - Discusses strategies for publishing findings in both local and international journals. - Highlights the importance of presenting at conferences held in Turkey Ankara to gain local recognition.</w:t>
      </w:r>
    </w:p>
    <w:bookmarkStart w:id="34" w:name="seminar-presentation-slides-7"/>
    <w:p>
      <w:pPr>
        <w:pStyle w:val="Heading1"/>
      </w:pPr>
      <w:r>
        <w:t xml:space="preserve">Seminar Presentation Slides</w:t>
      </w:r>
    </w:p>
    <w:p>
      <w:pPr>
        <w:pStyle w:val="FirstParagraph"/>
      </w:pPr>
      <w:r>
        <w:t xml:space="preserve">8/10</w:t>
      </w:r>
    </w:p>
    <w:p>
      <w:pPr>
        <w:pStyle w:val="BodyText"/>
      </w:pPr>
      <w:r>
        <w:t xml:space="preserve">**Visibility and Impact** - Encourages open access publishing and data sharing to maximize the reach of research. - Stresses the importance of translating complex scientific findings for policymakers in Ankara.</w:t>
      </w:r>
    </w:p>
    <w:bookmarkEnd w:id="34"/>
    <w:bookmarkStart w:id="35" w:name="publishing-and-sharing-knowledge"/>
    <w:p>
      <w:pPr>
        <w:pStyle w:val="Heading2"/>
      </w:pPr>
      <w:r>
        <w:t xml:space="preserve">Publishing and Sharing Knowledge</w:t>
      </w:r>
    </w:p>
    <w:p>
      <w:pPr>
        <w:pStyle w:val="FirstParagraph"/>
      </w:pPr>
      <w:r>
        <w:t xml:space="preserve">**Publication Strategies** - Targeting high-impact international journals while contributing to local Turkish medical journals. - Conference presentations: Showcasing work at events hosted by universities in Ankara.</w:t>
      </w:r>
    </w:p>
    <w:p>
      <w:pPr>
        <w:pStyle w:val="BodyText"/>
      </w:pPr>
      <w:r>
        <w:t xml:space="preserve">Discoveries are meaningless if they remain unpublished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Medical Research in Turkey, Ankara</dc:title>
  <dc:creator/>
  <dc:language>en</dc:language>
  <cp:keywords/>
  <dcterms:created xsi:type="dcterms:W3CDTF">2026-07-29T15:36:17Z</dcterms:created>
  <dcterms:modified xsi:type="dcterms:W3CDTF">2026-07-29T15:36:17Z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