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Xee3290a9b9230832575cc0816a691059c467f57"/>
    <w:p>
      <w:pPr>
        <w:pStyle w:val="Heading1"/>
      </w:pPr>
      <w:r>
        <w:t xml:space="preserve">Seminar Presentation Slides: The Evolving Role of the Medical Researcher</w:t>
      </w:r>
    </w:p>
    <w:p>
      <w:pPr>
        <w:pStyle w:val="FirstParagraph"/>
      </w:pPr>
      <w:r>
        <w:rPr>
          <w:bCs/>
          <w:b/>
        </w:rPr>
        <w:t xml:space="preserve">Focused Context:</w:t>
      </w:r>
      <w:r>
        <w:t xml:space="preserve"> </w:t>
      </w:r>
      <w:r>
        <w:t xml:space="preserve">United States Houston Healthcare Ecosystem</w:t>
      </w:r>
    </w:p>
    <w:p>
      <w:r>
        <w:pict>
          <v:rect style="width:0;height:1.5pt" o:hralign="center" o:hrstd="t" o:hr="t"/>
        </w:pict>
      </w:r>
    </w:p>
    <w:bookmarkStart w:id="20" w:name="welcome-and-introduction"/>
    <w:p>
      <w:pPr>
        <w:pStyle w:val="Heading2"/>
      </w:pPr>
      <w:r>
        <w:t xml:space="preserve">Welcome and Introduction</w:t>
      </w:r>
    </w:p>
    <w:p>
      <w:pPr>
        <w:pStyle w:val="FirstParagraph"/>
      </w:pPr>
      <w:r>
        <w:t xml:space="preserve">Welcome to this comprehensive seminar presentation. Today, we will delve into the critical and dynamic role of the Medical Researcher within one of the most significant medical hubs in North America. This presentation is specifically tailored for an audience located in United States Houston, recognizing that this city is not merely a geographic location but a global epicenter for biomedical innovation.</w:t>
      </w:r>
    </w:p>
    <w:p>
      <w:pPr>
        <w:pStyle w:val="BodyText"/>
      </w:pPr>
      <w:r>
        <w:t xml:space="preserve">Houston, Texas, houses the largest concentration of medical institutions in the world within its metropolitan area. Consequently, the Medical Researcher here operates at a unique intersection of clinical practice, academic inquiry, and industrial application. Our goal is to explore how these professionals drive progress in oncology, cardiology, and rare diseases while navigating the complex regulatory landscape of United States healthcare.</w:t>
      </w:r>
    </w:p>
    <w:bookmarkEnd w:id="20"/>
    <w:bookmarkEnd w:id="21"/>
    <w:bookmarkStart w:id="23" w:name="the-houston-medical-context"/>
    <w:p>
      <w:pPr>
        <w:pStyle w:val="Heading1"/>
      </w:pPr>
      <w:r>
        <w:t xml:space="preserve">The Houston Medical Context</w:t>
      </w:r>
    </w:p>
    <w:p>
      <w:r>
        <w:pict>
          <v:rect style="width:0;height:1.5pt" o:hralign="center" o:hrstd="t" o:hr="t"/>
        </w:pict>
      </w:r>
    </w:p>
    <w:bookmarkStart w:id="22" w:name="the-texas-medical-center-tmc"/>
    <w:p>
      <w:pPr>
        <w:pStyle w:val="Heading2"/>
      </w:pPr>
      <w:r>
        <w:t xml:space="preserve">The Texas Medical Center (TMC)</w:t>
      </w:r>
    </w:p>
    <w:p>
      <w:pPr>
        <w:pStyle w:val="FirstParagraph"/>
      </w:pPr>
      <w:r>
        <w:t xml:space="preserve">To understand the scope of this presentation, one must first appreciate the environment in which these researchers work. The Texas Medical Center is located within a one-square-mile area that contains more than 65 medical-related organizations and hospitals. For any Medical Researcher based in United States Houston, this proximity creates an unparalleled collaborative network.</w:t>
      </w:r>
    </w:p>
    <w:p>
      <w:pPr>
        <w:pStyle w:val="BodyText"/>
      </w:pPr>
      <w:r>
        <w:t xml:space="preserve">In other cities, researchers may struggle with siloed departments or limited access to patient populations. In contrast, the density of institutions such as MD Anderson Cancer Center, Baylor St. Luke’s Medical Center, and The University of Texas Health Science Center allows for rapid data sharing and interdisciplinary teamwork. This structural advantage makes United States Houston a premier destination for translational medicine—moving discoveries from the lab bench to the bedside with unprecedented speed.</w:t>
      </w:r>
    </w:p>
    <w:bookmarkEnd w:id="22"/>
    <w:bookmarkEnd w:id="23"/>
    <w:bookmarkStart w:id="25" w:name="defining-the-modern-medical-researcher"/>
    <w:p>
      <w:pPr>
        <w:pStyle w:val="Heading1"/>
      </w:pPr>
      <w:r>
        <w:t xml:space="preserve">Defining the Modern Medical Researcher</w:t>
      </w:r>
    </w:p>
    <w:p>
      <w:r>
        <w:pict>
          <v:rect style="width:0;height:1.5pt" o:hralign="center" o:hrstd="t" o:hr="t"/>
        </w:pict>
      </w:r>
    </w:p>
    <w:bookmarkStart w:id="24" w:name="beyond-the-laboratory-coat"/>
    <w:p>
      <w:pPr>
        <w:pStyle w:val="Heading2"/>
      </w:pPr>
      <w:r>
        <w:t xml:space="preserve">Beyond the Laboratory Coat</w:t>
      </w:r>
    </w:p>
    <w:p>
      <w:pPr>
        <w:pStyle w:val="FirstParagraph"/>
      </w:pPr>
      <w:r>
        <w:t xml:space="preserve">The archetype of the Medical Researcher has evolved significantly over the past decade. While traditional roles involved isolated experimentation, today’s researcher is a multifaceted professional. In Houston, this individual often holds dual appointments, serving both as a clinician treating patients and as an investigator leading clinical trials.</w:t>
      </w:r>
    </w:p>
    <w:p>
      <w:pPr>
        <w:pStyle w:val="BodyText"/>
      </w:pPr>
      <w:r>
        <w:t xml:space="preserve">This dual role is crucial for United States Houston's healthcare system because it ensures that research questions are clinically relevant. A Medical Researcher who sees patients daily understands the real-world challenges of disease management. This insight drives more effective study designs and improves patient recruitment rates, which are often the bottleneck in successful medical trials.</w:t>
      </w:r>
    </w:p>
    <w:p>
      <w:pPr>
        <w:pStyle w:val="BodyText"/>
      </w:pPr>
      <w:r>
        <w:t xml:space="preserve">Furthermore, modern researchers in this region must possess strong data literacy skills. The integration of Electronic Health Records (EHR) with genomic databases requires researchers to be proficient not only in biology but also in bioinformatics and statistical analysis. This interdisciplinary skill set is a hallmark of the successful Medical Researcher operating within the United States Houston ecosystem.</w:t>
      </w:r>
    </w:p>
    <w:bookmarkEnd w:id="24"/>
    <w:bookmarkEnd w:id="25"/>
    <w:bookmarkStart w:id="27" w:name="Xf8386a95dea0a25b459bc777ba31563e8a29b97"/>
    <w:p>
      <w:pPr>
        <w:pStyle w:val="Heading1"/>
      </w:pPr>
      <w:r>
        <w:t xml:space="preserve">Key Areas of Focus: Oncology and Immunotherapy</w:t>
      </w:r>
    </w:p>
    <w:p>
      <w:r>
        <w:pict>
          <v:rect style="width:0;height:1.5pt" o:hralign="center" o:hrstd="t" o:hr="t"/>
        </w:pict>
      </w:r>
    </w:p>
    <w:bookmarkStart w:id="26" w:name="led-by-md-anderson-and-beyond"/>
    <w:p>
      <w:pPr>
        <w:pStyle w:val="Heading2"/>
      </w:pPr>
      <w:r>
        <w:t xml:space="preserve">Led by MD Anderson and Beyond</w:t>
      </w:r>
    </w:p>
    <w:p>
      <w:pPr>
        <w:pStyle w:val="FirstParagraph"/>
      </w:pPr>
      <w:r>
        <w:t xml:space="preserve">Houston is globally renowned for its contributions to cancer research. As such, a significant portion of medical research activity in United States Houston is directed toward oncology. The Medical Researcher here is often at the forefront of developing immunotherapies, targeted drug delivery systems, and personalized medicine protocols.</w:t>
      </w:r>
    </w:p>
    <w:p>
      <w:pPr>
        <w:pStyle w:val="BodyText"/>
      </w:pPr>
      <w:r>
        <w:t xml:space="preserve">The collaborative efforts between public institutions and private biotechnology firms in the region have led to breakthroughs in CAR-T cell therapy and checkpoint inhibitors. These advancements do not happen by chance; they are the result of sustained investment by Medical Researcher teams who secure federal grants from agencies like the National Institutes of Health (NIH) while also engaging with private venture capital.</w:t>
      </w:r>
    </w:p>
    <w:p>
      <w:pPr>
        <w:pStyle w:val="BodyText"/>
      </w:pPr>
      <w:r>
        <w:t xml:space="preserve">Moreover, researchers in Houston are increasingly focusing on health disparities in cancer outcomes. Given the diverse demographic makeup of United States Houston, there is a pressing need to understand how genetic and environmental factors influence cancer risk across different populations. This focus ensures that research benefits are equitably distributed.</w:t>
      </w:r>
    </w:p>
    <w:bookmarkEnd w:id="26"/>
    <w:bookmarkEnd w:id="27"/>
    <w:bookmarkStart w:id="29" w:name="X34403affb69e538c3fd3c2e2fcd35380c522fc6"/>
    <w:p>
      <w:pPr>
        <w:pStyle w:val="Heading1"/>
      </w:pPr>
      <w:r>
        <w:t xml:space="preserve">The Role of Interdisciplinary Collaboration</w:t>
      </w:r>
    </w:p>
    <w:p>
      <w:r>
        <w:pict>
          <v:rect style="width:0;height:1.5pt" o:hralign="center" o:hrstd="t" o:hr="t"/>
        </w:pict>
      </w:r>
    </w:p>
    <w:bookmarkStart w:id="28" w:name="bridging-disciplines-for-innovation"/>
    <w:p>
      <w:pPr>
        <w:pStyle w:val="Heading2"/>
      </w:pPr>
      <w:r>
        <w:t xml:space="preserve">Bridging Disciplines for Innovation</w:t>
      </w:r>
    </w:p>
    <w:p>
      <w:pPr>
        <w:pStyle w:val="FirstParagraph"/>
      </w:pPr>
      <w:r>
        <w:t xml:space="preserve">No single expert can solve the most complex medical challenges. In United States Houston, the Medical Researcher is part of a broader scientific community that includes engineers, data scientists, ethicists, and public health experts. For instance, engineering research at Rice University often complements biological research at Baylor University.</w:t>
      </w:r>
    </w:p>
    <w:p>
      <w:pPr>
        <w:pStyle w:val="BodyText"/>
      </w:pPr>
      <w:r>
        <w:t xml:space="preserve">This cross-pollination of ideas fosters innovation in areas such as medical device development and AI-driven diagnostics. A Medical Researcher working on a new cardiac implant might collaborate with computer scientists to develop predictive models for device failure. Such collaborations are facilitated by the shared facilities and joint grant opportunities available in Houston’s research corridor.</w:t>
      </w:r>
    </w:p>
    <w:p>
      <w:pPr>
        <w:pStyle w:val="BodyText"/>
      </w:pPr>
      <w:r>
        <w:t xml:space="preserve">Collaboration also extends internationally. Many researchers in United States Houston maintain partnerships with global health organizations, allowing them to conduct multi-center trials that increase the generalizability of their findings. This global perspective is essential for addressing pandemics and emerging infectious diseases.</w:t>
      </w:r>
    </w:p>
    <w:bookmarkEnd w:id="28"/>
    <w:bookmarkEnd w:id="29"/>
    <w:bookmarkStart w:id="31" w:name="X8b92fa1db1a495699394a3c0d92a27ef1a231a6"/>
    <w:p>
      <w:pPr>
        <w:pStyle w:val="Heading1"/>
      </w:pPr>
      <w:r>
        <w:t xml:space="preserve">Ethical Considerations and Regulatory Compliance</w:t>
      </w:r>
    </w:p>
    <w:p>
      <w:r>
        <w:pict>
          <v:rect style="width:0;height:1.5pt" o:hralign="center" o:hrstd="t" o:hr="t"/>
        </w:pict>
      </w:r>
    </w:p>
    <w:bookmarkStart w:id="30" w:name="X856202901483af9b6f4acf86e4f9fcbf30550e3"/>
    <w:p>
      <w:pPr>
        <w:pStyle w:val="Heading2"/>
      </w:pPr>
      <w:r>
        <w:t xml:space="preserve">Navigating the Institutional Review Board (IRB)</w:t>
      </w:r>
    </w:p>
    <w:p>
      <w:pPr>
        <w:pStyle w:val="FirstParagraph"/>
      </w:pPr>
      <w:r>
        <w:t xml:space="preserve">The work of the Medical Researcher is heavily regulated to ensure patient safety and data integrity. In United States Houston, researchers must adhere to strict guidelines set by Institutional Review Boards (IRBs) at their respective institutions. These boards evaluate the ethical implications of proposed studies, ensuring informed consent and minimizing risk.</w:t>
      </w:r>
    </w:p>
    <w:p>
      <w:pPr>
        <w:pStyle w:val="BodyText"/>
      </w:pPr>
      <w:r>
        <w:t xml:space="preserve">Additionally, compliance with federal regulations such as the Common Rule and HIPAA is mandatory. Researchers must be vigilant about protecting patient privacy while maximizing data utility. This balance is particularly challenging in the age of big data, where re-identification risks are high.</w:t>
      </w:r>
    </w:p>
    <w:p>
      <w:pPr>
        <w:pStyle w:val="BodyText"/>
      </w:pPr>
      <w:r>
        <w:t xml:space="preserve">Ethical considerations also extend to community engagement. In diverse cities like United States Houston, it is vital that research communities trust the scientific process. Medical Researchers must engage with local communities to build trust, address historical mistrust in medical experimentation, and ensure that study populations reflect the diversity of the city.</w:t>
      </w:r>
    </w:p>
    <w:bookmarkEnd w:id="30"/>
    <w:bookmarkEnd w:id="31"/>
    <w:bookmarkStart w:id="33" w:name="funding-and-sustainability"/>
    <w:p>
      <w:pPr>
        <w:pStyle w:val="Heading1"/>
      </w:pPr>
      <w:r>
        <w:t xml:space="preserve">Funding and Sustainability</w:t>
      </w:r>
    </w:p>
    <w:p>
      <w:r>
        <w:pict>
          <v:rect style="width:0;height:1.5pt" o:hralign="center" o:hrstd="t" o:hr="t"/>
        </w:pict>
      </w:r>
    </w:p>
    <w:bookmarkStart w:id="32" w:name="the-financial-backbone-of-research"/>
    <w:p>
      <w:pPr>
        <w:pStyle w:val="Heading2"/>
      </w:pPr>
      <w:r>
        <w:t xml:space="preserve">The Financial Backbone of Research</w:t>
      </w:r>
    </w:p>
    <w:p>
      <w:pPr>
        <w:pStyle w:val="FirstParagraph"/>
      </w:pPr>
      <w:r>
        <w:t xml:space="preserve">Sustaining a career as a Medical Researcher requires securing funding. In United States Houston, this involves applying for grants from federal agencies such as the NIH, Department of Defense (DOD), and private foundations like the Robert A. Welch Foundation.</w:t>
      </w:r>
    </w:p>
    <w:p>
      <w:pPr>
        <w:pStyle w:val="BodyText"/>
      </w:pPr>
      <w:r>
        <w:t xml:space="preserve">The competition for these funds is fierce. Researchers must write compelling proposals that demonstrate scientific merit, clinical significance, and potential impact on public health. Success in securing grants not only validates the quality of the research but also provides resources for hiring graduate students and postdoctoral fellows.</w:t>
      </w:r>
    </w:p>
    <w:p>
      <w:pPr>
        <w:pStyle w:val="BodyText"/>
      </w:pPr>
      <w:r>
        <w:t xml:space="preserve">Furthermore, industry partnerships play a crucial role. Pharmaceutical companies often collaborate with academic researchers in Houston to develop new therapies. These partnerships provide additional funding and accelerate the path to market approval for new drugs, benefiting patients across United States Houston and beyond.</w:t>
      </w:r>
    </w:p>
    <w:bookmarkEnd w:id="32"/>
    <w:bookmarkEnd w:id="33"/>
    <w:bookmarkStart w:id="35" w:name="the-future-landscape"/>
    <w:p>
      <w:pPr>
        <w:pStyle w:val="Heading1"/>
      </w:pPr>
      <w:r>
        <w:t xml:space="preserve">The Future Landscape</w:t>
      </w:r>
    </w:p>
    <w:p>
      <w:r>
        <w:pict>
          <v:rect style="width:0;height:1.5pt" o:hralign="center" o:hrstd="t" o:hr="t"/>
        </w:pict>
      </w:r>
    </w:p>
    <w:bookmarkStart w:id="34" w:name="trends-shaping-tomorrows-research"/>
    <w:p>
      <w:pPr>
        <w:pStyle w:val="Heading2"/>
      </w:pPr>
      <w:r>
        <w:t xml:space="preserve">Trends Shaping Tomorrow’s Research</w:t>
      </w:r>
    </w:p>
    <w:p>
      <w:pPr>
        <w:pStyle w:val="FirstParagraph"/>
      </w:pPr>
      <w:r>
        <w:t xml:space="preserve">Looking ahead, the role of the Medical Researcher in United States Houston will continue to expand. Emerging trends include the integration of artificial intelligence in drug discovery, precision medicine tailored to individual genetic profiles, and telemedicine for remote patient monitoring during trials.</w:t>
      </w:r>
    </w:p>
    <w:p>
      <w:pPr>
        <w:pStyle w:val="BodyText"/>
      </w:pPr>
      <w:r>
        <w:t xml:space="preserve">Cybersecurity will also become a paramount concern as medical data becomes more digital. Researchers must protect against cyber threats that could compromise sensitive health information. Additionally, the push for open science and data sharing will require researchers to make their findings accessible to the global community while protecting intellectual property rights.</w:t>
      </w:r>
    </w:p>
    <w:p>
      <w:pPr>
        <w:pStyle w:val="BodyText"/>
      </w:pPr>
      <w:r>
        <w:t xml:space="preserve">Finally, there is a growing emphasis on sustainability in laboratory practices. Medical Researchers are increasingly adopting green lab protocols to reduce waste and energy consumption, reflecting a broader commitment to environmental responsibility within the scientific community.</w:t>
      </w:r>
    </w:p>
    <w:bookmarkEnd w:id="34"/>
    <w:bookmarkEnd w:id="35"/>
    <w:bookmarkStart w:id="37" w:name="conclusion"/>
    <w:p>
      <w:pPr>
        <w:pStyle w:val="Heading1"/>
      </w:pPr>
      <w:r>
        <w:t xml:space="preserve">Conclusion</w:t>
      </w:r>
    </w:p>
    <w:p>
      <w:r>
        <w:pict>
          <v:rect style="width:0;height:1.5pt" o:hralign="center" o:hrstd="t" o:hr="t"/>
        </w:pict>
      </w:r>
    </w:p>
    <w:bookmarkStart w:id="36" w:name="the-indispensable-medical-researcher"/>
    <w:p>
      <w:pPr>
        <w:pStyle w:val="Heading2"/>
      </w:pPr>
      <w:r>
        <w:t xml:space="preserve">The Indispensable Medical Researcher</w:t>
      </w:r>
    </w:p>
    <w:p>
      <w:pPr>
        <w:pStyle w:val="FirstParagraph"/>
      </w:pPr>
      <w:r>
        <w:t xml:space="preserve">In conclusion, the Medical Researcher is the engine driving medical progress in United States Houston. Through their dedication, expertise, and collaborative spirit, they are addressing some of the most pressing health challenges of our time. From oncology breakthroughs at MD Anderson to technological innovations at Rice University, their work improves lives daily.</w:t>
      </w:r>
    </w:p>
    <w:p>
      <w:pPr>
        <w:pStyle w:val="BodyText"/>
      </w:pPr>
      <w:r>
        <w:t xml:space="preserve">As we move forward, it is essential that we continue to support these researchers through adequate funding, robust infrastructure, and ethical frameworks. By doing so, United States Houston will remain a global leader in medical science. We encourage all attendees of this Seminar Presentation Slides session to consider how they can contribute to this vibrant ecosystem.</w:t>
      </w:r>
    </w:p>
    <w:p>
      <w:pPr>
        <w:pStyle w:val="BodyText"/>
      </w:pPr>
      <w:r>
        <w:t xml:space="preserve">Thank you for your attention. We welcome questions regarding the specific roles and opportunities available for Medical Researchers in United States Houston.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Medical Researcher in United States Houston</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