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bcc5c7dc97c9b8b529b995e49d680903d1d11b2"/>
    <w:p>
      <w:pPr>
        <w:pStyle w:val="Heading1"/>
      </w:pPr>
      <w:r>
        <w:t xml:space="preserve">Seminar Presentation Slides: The Role and Evolution of the Medical Researcher in Uzbekistan Tashkent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Tashkent, Uzbekistan</w:t>
      </w:r>
    </w:p>
    <w:bookmarkEnd w:id="20"/>
    <w:bookmarkStart w:id="21" w:name="Xc6738800f7db6ea25b6001e233be5120a59eb8d"/>
    <w:p>
      <w:pPr>
        <w:pStyle w:val="Heading2"/>
      </w:pPr>
      <w:r>
        <w:t xml:space="preserve">Title Slide: Advancing Healthcare through Scientific Inquiry in Central Asia</w:t>
      </w:r>
    </w:p>
    <w:p>
      <w:pPr>
        <w:pStyle w:val="FirstParagraph"/>
      </w:pPr>
      <w:r>
        <w:t xml:space="preserve">Welcome to this comprehensive seminar presentation dedicated to the vital role of the Medical Researcher within the dynamic healthcare landscape of Uzbekistan, specifically focusing on its capital, Tashkent.</w:t>
      </w:r>
    </w:p>
    <w:p>
      <w:pPr>
        <w:pStyle w:val="BodyText"/>
      </w:pPr>
      <w:r>
        <w:t xml:space="preserve">The intersection of traditional medical wisdom and modern scientific methodology is creating a unique environment for innovation in Central Asia. This presentation outlines how Medical Researcher professionals are pivotal in shaping public health policies, improving clinical outcomes,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highlight the significance of research-driven medicine in Tashkent and its broader impact on national health infrastructure.</w:t>
      </w:r>
      <w:r>
        <w:br/>
      </w:r>
    </w:p>
    <w:bookmarkEnd w:id="21"/>
    <w:bookmarkStart w:id="22" w:name="X8176c09595f0e9670dd15b1d14661d71a0f61bf"/>
    <w:p>
      <w:pPr>
        <w:pStyle w:val="Heading2"/>
      </w:pPr>
      <w:r>
        <w:t xml:space="preserve">Slide 1: Introduction to Medical Researcher Roles</w:t>
      </w:r>
    </w:p>
    <w:p>
      <w:pPr>
        <w:pStyle w:val="FirstParagraph"/>
      </w:pPr>
      <w:r>
        <w:t xml:space="preserve">A Medical Researcher is not merely an academic figure; they are the engine of medical progress. In the context of Uzbekistan Tashkent, these individuals serve as critical bridges between basic scientific discoveries and clinical application.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Trials:</w:t>
      </w:r>
      <w:r>
        <w:t xml:space="preserve"> </w:t>
      </w:r>
      <w:r>
        <w:t xml:space="preserve">Conducting rigorous tests to evaluate new treatments tailored to local genetic profiles.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Epidemiological Studies: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Pulmonary Health:</w:t>
      </w:r>
      <w:r>
        <w:t xml:space="preserve">: Investigating respiratory issues influenced by environmental factors prevalent in industrial zones of Uzbekistan.</w:t>
      </w:r>
    </w:p>
    <w:p>
      <w:pPr>
        <w:pStyle w:val="FirstParagraph"/>
      </w:pPr>
      <w:r>
        <w:t xml:space="preserve">The Medical Researcher must possess a dual competency: deep scientific knowledge and an understanding of local healthcare realities in Tashkent.</w:t>
      </w:r>
    </w:p>
    <w:bookmarkEnd w:id="22"/>
    <w:bookmarkStart w:id="23" w:name="Xbc767b3510e626b78cc206a09f53df7c9911658"/>
    <w:p>
      <w:pPr>
        <w:pStyle w:val="Heading2"/>
      </w:pPr>
      <w:r>
        <w:t xml:space="preserve">Slide 2: The Strategic Importance of Tashkent as a Hub for Science</w:t>
      </w:r>
    </w:p>
    <w:p>
      <w:pPr>
        <w:pStyle w:val="FirstParagraph"/>
      </w:pPr>
      <w:r>
        <w:t xml:space="preserve">Tashkent, the capital of Uzbekistan, has emerged as the premier educational and scientific hub in Central Asia. For a Medical Researcher, Tashkent offers unparalleled access to diverse patient populations and state-of-the-art facilities.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Institutional Support:</w:t>
      </w:r>
      <w:r>
        <w:t xml:space="preserve">: Universities such as Samarkand State Medical University (with satellite research centers) and the Tashkent Medical Academy provide robust infrastructure for researchers.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Government Initiatives:</w:t>
      </w:r>
      <w:r>
        <w:t xml:space="preserve">: The Government of Uzbekistan has prioritized healthcare reform, allocating significant funds to biomedical research projects based in Tashkent.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Collaboration Opportunities:</w:t>
      </w:r>
      <w:r>
        <w:t xml:space="preserve">: Tashkent serves as a gateway for international partnerships. Medical Researcher from Uzbekistan can easily collaborate with institutions in Europe and Asia due to improved digital infrastructure and visa policies facilitating academic exchange.</w:t>
      </w:r>
    </w:p>
    <w:p>
      <w:pPr>
        <w:pStyle w:val="FirstParagraph"/>
      </w:pPr>
      <w:r>
        <w:t xml:space="preserve">This environment ensures that the work of a Medical Researcher is not isolated but integrated into global health conversations.</w:t>
      </w:r>
    </w:p>
    <w:bookmarkEnd w:id="23"/>
    <w:bookmarkStart w:id="24" w:name="X7a59f396cdd433de792674956854709bb15bdcf"/>
    <w:p>
      <w:pPr>
        <w:pStyle w:val="Heading2"/>
      </w:pPr>
      <w:r>
        <w:t xml:space="preserve">Slide 3: Key Areas of Focus for Medical Researcher in Uzbekistan</w:t>
      </w:r>
    </w:p>
    <w:p>
      <w:pPr>
        <w:pStyle w:val="FirstParagraph"/>
      </w:pPr>
      <w:r>
        <w:t xml:space="preserve">To maximize impact, Medical Researcher in Tashkent are focusing on specific high-priority areas relevant to the demographic and epidemiological profile of Uzbekistan.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National Disease Burden:</w:t>
      </w:r>
      <w:r>
        <w:t xml:space="preserve">: Cardiovascular diseases remain the leading cause of mortality. Research is heavily directed towards understanding genetic predispositions among Central Asian populations.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Infectious Disease Control:</w:t>
      </w:r>
      <w:r>
        <w:t xml:space="preserve">: Despite progress, tuberculosis and hepatitis C remain challenges. Medical Researcher are developing rapid diagnostic tools and localized treatment protocols for Tashkent hospitals.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Oncology Innovation:</w:t>
      </w:r>
      <w:r>
        <w:t xml:space="preserve">: Cancer rates are rising. Research in Tashkent focuses on early detection methods and integrating traditional herbal medicine with chemotherapy regimens, a unique approach being explored by local scientists.</w:t>
      </w:r>
    </w:p>
    <w:p>
      <w:pPr>
        <w:pStyle w:val="FirstParagraph"/>
      </w:pPr>
      <w:r>
        <w:t xml:space="preserve">This targeted approach ensures that research outcomes are directly applicable to the health needs of the population.</w:t>
      </w:r>
    </w:p>
    <w:bookmarkEnd w:id="24"/>
    <w:bookmarkStart w:id="25" w:name="X6ad3c7c9a43d136e9ca5b6c7c14205b9410c469"/>
    <w:p>
      <w:pPr>
        <w:pStyle w:val="Heading2"/>
      </w:pPr>
      <w:r>
        <w:t xml:space="preserve">Slide 4: Challenges Facing Medical Researcher in Tashkent</w:t>
      </w:r>
    </w:p>
    <w:p>
      <w:pPr>
        <w:pStyle w:val="FirstParagraph"/>
      </w:pPr>
      <w:r>
        <w:t xml:space="preserve">Acknowledging challenges is crucial for sustainable growth. The path for a Medical Researcher in Uzbekistan Tashkent is not without obstacles.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Funding Limitations:</w:t>
      </w:r>
      <w:r>
        <w:t xml:space="preserve">: While improving, budget constraints compared to Western institutions can limit the scale of large-scale clinical trials.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Bureaucratic Hurdles:</w:t>
      </w:r>
      <w:r>
        <w:t xml:space="preserve">: Navigating regulatory frameworks for drug approval and data privacy can be complex for new Medical Researcher entering the field.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Talent Retention:</w:t>
      </w:r>
      <w:r>
        <w:t xml:space="preserve">: Brain drain remains a concern. There is an urgent need to create attractive career paths within Tashkent to retain top-tier Medical Researcher who might otherwise seek opportunities abroad.</w:t>
      </w:r>
    </w:p>
    <w:p>
      <w:pPr>
        <w:pStyle w:val="FirstParagraph"/>
      </w:pPr>
      <w:r>
        <w:t xml:space="preserve">Addressing these challenges requires concerted effort from both the government and private sector stakeholders in Uzbekistan.</w:t>
      </w:r>
    </w:p>
    <w:bookmarkEnd w:id="25"/>
    <w:bookmarkStart w:id="26" w:name="X0e2d11e73a3eea811a1e11848704fda9d89c06b"/>
    <w:p>
      <w:pPr>
        <w:pStyle w:val="Heading2"/>
      </w:pPr>
      <w:r>
        <w:t xml:space="preserve">Title: Slide 5: The Role of Digital Transformation in Medical Researcher Workflows</w:t>
      </w:r>
    </w:p>
    <w:p>
      <w:pPr>
        <w:pStyle w:val="FirstParagraph"/>
      </w:pPr>
      <w:r>
        <w:t xml:space="preserve">Tashkent is rapidly digitizing its healthcare system. This presents a new frontier for the Medical Researcher.</w:t>
      </w:r>
    </w:p>
    <w:p>
      <w:pPr>
        <w:pStyle w:val="BodyText"/>
      </w:pPr>
      <w:r>
        <w:rPr>
          <w:bCs/>
          <w:b/>
        </w:rPr>
        <w:t xml:space="preserve">Big Data Analytics:</w:t>
      </w:r>
      <w:r>
        <w:t xml:space="preserve">: Utilizing electronic health records from Tashkent clinics to identify trends and predict outbreaks.</w:t>
      </w:r>
    </w:p>
    <w:p>
      <w:pPr>
        <w:pStyle w:val="BodyText"/>
      </w:pPr>
      <w:r>
        <w:rPr>
          <w:bCs/>
          <w:b/>
        </w:rPr>
        <w:t xml:space="preserve">Telemedicine Research:</w:t>
      </w:r>
      <w:r>
        <w:t xml:space="preserve">: Studying the efficacy of remote consultations, a critical area post-pandemic for reaching rural areas beyond Tashkent.</w:t>
      </w:r>
    </w:p>
    <w:p>
      <w:pPr>
        <w:pStyle w:val="BodyText"/>
      </w:pPr>
      <w:r>
        <w:rPr>
          <w:bCs/>
          <w:b/>
        </w:rPr>
        <w:t xml:space="preserve">Bioinformatics:</w:t>
      </w:r>
      <w:r>
        <w:t xml:space="preserve">: Leveraging supercomputing resources available in Tashkent to analyze genomic data, accelerating personalized medicine efforts.</w:t>
      </w:r>
    </w:p>
    <w:p>
      <w:pPr>
        <w:pStyle w:val="BodyText"/>
      </w:pPr>
      <w:r>
        <w:t xml:space="preserve">The Medical Researcher must be tech-savvy, adapting to these digital tools to enhance the speed and accuracy of their findings in Uzbekistan.</w:t>
      </w:r>
    </w:p>
    <w:bookmarkEnd w:id="26"/>
    <w:bookmarkStart w:id="27" w:name="Xf123b886db7fc114c9e282fca122afced226572"/>
    <w:p>
      <w:pPr>
        <w:pStyle w:val="Heading2"/>
      </w:pPr>
      <w:r>
        <w:t xml:space="preserve">Title: Slide 6: Ethical Considerations and Community Engagement</w:t>
      </w:r>
    </w:p>
    <w:p>
      <w:pPr>
        <w:pStyle w:val="FirstParagraph"/>
      </w:pPr>
      <w:r>
        <w:t xml:space="preserve">In Tashkent, as elsewhere, the integrity of a Medical Researcher is paramount. Ethical standards must be upheld to maintain public trust.</w:t>
      </w:r>
    </w:p>
    <w:p>
      <w:pPr>
        <w:pStyle w:val="BodyText"/>
      </w:pPr>
      <w:r>
        <w:rPr>
          <w:bCs/>
          <w:b/>
        </w:rPr>
        <w:t xml:space="preserve">Informed Consent:</w:t>
      </w:r>
      <w:r>
        <w:t xml:space="preserve">: Ensuring that participants in studies conducted in Uzbekistan fully understand the risks and benefits, respecting local cultural nuances.</w:t>
      </w:r>
    </w:p>
    <w:p>
      <w:pPr>
        <w:pStyle w:val="BodyText"/>
      </w:pPr>
      <w:r>
        <w:rPr>
          <w:bCs/>
          <w:b/>
        </w:rPr>
        <w:t xml:space="preserve">Data Privacy:</w:t>
      </w:r>
      <w:r>
        <w:t xml:space="preserve">: Adhering to emerging data protection laws in Uzbekistan to safeguard patient information.</w:t>
      </w:r>
    </w:p>
    <w:p>
      <w:pPr>
        <w:pStyle w:val="BodyText"/>
      </w:pPr>
      <w:r>
        <w:rPr>
          <w:bCs/>
          <w:b/>
        </w:rPr>
        <w:t xml:space="preserve">Community Trust:</w:t>
      </w:r>
      <w:r>
        <w:t xml:space="preserve">: Medical Researcher must engage with local communities in Tashkent to explain the benefits of research, fostering a culture where science is valued and supported by the populace.</w:t>
      </w:r>
    </w:p>
    <w:p>
      <w:pPr>
        <w:pStyle w:val="BodyText"/>
      </w:pPr>
      <w:r>
        <w:t xml:space="preserve">Ethical research builds the foundation for long-term scientific advancement in any region.</w:t>
      </w:r>
    </w:p>
    <w:bookmarkEnd w:id="27"/>
    <w:bookmarkStart w:id="28" w:name="X35a02ceb89fc7c09b4ef3cd79abcbe19584edab"/>
    <w:p>
      <w:pPr>
        <w:pStyle w:val="Heading2"/>
      </w:pPr>
      <w:r>
        <w:t xml:space="preserve">Title: Slide 7: Future Outlook for Medical Researcher in Uzbekistan Tashkent</w:t>
      </w:r>
    </w:p>
    <w:p>
      <w:pPr>
        <w:pStyle w:val="FirstParagraph"/>
      </w:pPr>
      <w:r>
        <w:t xml:space="preserve">The future is bright. The trajectory of healthcare in Uzbekistan points towards greater integration of research into practice.</w:t>
      </w:r>
    </w:p>
    <w:p>
      <w:pPr>
        <w:pStyle w:val="BodyText"/>
      </w:pPr>
      <w:r>
        <w:rPr>
          <w:bCs/>
          <w:b/>
        </w:rPr>
        <w:t xml:space="preserve">National Research Centers:</w:t>
      </w:r>
      <w:r>
        <w:t xml:space="preserve">: Anticipated growth in dedicated biomedical institutes within Tashkent, attracting international funding.</w:t>
      </w:r>
    </w:p>
    <w:p>
      <w:pPr>
        <w:pStyle w:val="BodyText"/>
      </w:pPr>
      <w:r>
        <w:rPr>
          <w:bCs/>
          <w:b/>
        </w:rPr>
        <w:t xml:space="preserve">Educational Expansion:</w:t>
      </w:r>
      <w:r>
        <w:t xml:space="preserve">: More universities offering specialized degrees in biomedical sciences, creating a steady pipeline of qualified Medical Researcher.</w:t>
      </w:r>
    </w:p>
    <w:p>
      <w:pPr>
        <w:pStyle w:val="BodyText"/>
      </w:pPr>
      <w:r>
        <w:rPr>
          <w:bCs/>
          <w:b/>
        </w:rPr>
        <w:t xml:space="preserve">International Recognition:</w:t>
      </w:r>
      <w:r>
        <w:t xml:space="preserve">: Increased publication of research from Tashkent in high-impact global journals, elevating the profile of Uzbekistan on the world stage.</w:t>
      </w:r>
    </w:p>
    <w:p>
      <w:pPr>
        <w:pStyle w:val="BodyText"/>
      </w:pPr>
      <w:r>
        <w:t xml:space="preserve">The Medical Researcher in Uzbekistan Tashkent is poised to become a leader not just nationally, but regionally in Central Asia.</w:t>
      </w:r>
    </w:p>
    <w:bookmarkEnd w:id="28"/>
    <w:bookmarkStart w:id="29" w:name="X0444187e8d57fd34475603c02726025fe9fa06d"/>
    <w:p>
      <w:pPr>
        <w:pStyle w:val="Heading2"/>
      </w:pPr>
      <w:r>
        <w:t xml:space="preserve">Title: Slide 8: Conclusion and Call to Action</w:t>
      </w:r>
    </w:p>
    <w:p>
      <w:pPr>
        <w:pStyle w:val="FirstParagraph"/>
      </w:pPr>
      <w:r>
        <w:t xml:space="preserve">In conclusion, the role of the Medical Researcher in Uzbekistan Tashkent is transformative. It is not just about generating data; it is about improving lives.</w:t>
      </w:r>
    </w:p>
    <w:p>
      <w:pPr>
        <w:pStyle w:val="BodyText"/>
      </w:pPr>
      <w:r>
        <w:rPr>
          <w:bCs/>
          <w:b/>
        </w:rPr>
        <w:t xml:space="preserve">For Policy Makers:</w:t>
      </w:r>
      <w:r>
        <w:t xml:space="preserve">: Invest in infrastructure and provide stable funding for research grants.</w:t>
      </w:r>
    </w:p>
    <w:p>
      <w:pPr>
        <w:pStyle w:val="BodyText"/>
      </w:pPr>
      <w:r>
        <w:rPr>
          <w:bCs/>
          <w:b/>
        </w:rPr>
        <w:t xml:space="preserve">For Educators:</w:t>
      </w:r>
      <w:r>
        <w:t xml:space="preserve">: Foster interdisciplinary training that combines clinical practice with research methodology.</w:t>
      </w:r>
    </w:p>
    <w:p>
      <w:pPr>
        <w:pStyle w:val="BodyText"/>
      </w:pPr>
      <w:r>
        <w:rPr>
          <w:bCs/>
          <w:b/>
        </w:rPr>
        <w:t xml:space="preserve">For Researchers:</w:t>
      </w:r>
      <w:r>
        <w:t xml:space="preserve">: Embrace collaboration, uphold ethics, and focus on problems that matter to the people of Uzbekistan.</w:t>
      </w:r>
    </w:p>
    <w:p>
      <w:pPr>
        <w:pStyle w:val="BodyText"/>
      </w:pPr>
      <w:r>
        <w:t xml:space="preserve">The synergy between dedication, innovation, and local context will define the next era of healthcare excellence in Tashkent. Thank you for your attention.</w:t>
      </w:r>
    </w:p>
    <w:bookmarkEnd w:id="29"/>
    <w:bookmarkStart w:id="30" w:name="title-slide-9-qa-session"/>
    <w:p>
      <w:pPr>
        <w:pStyle w:val="Heading2"/>
      </w:pPr>
      <w:r>
        <w:t xml:space="preserve">Title: Slide 9: Q&amp;A Session</w:t>
      </w:r>
    </w:p>
    <w:p>
      <w:pPr>
        <w:pStyle w:val="FirstParagraph"/>
      </w:pPr>
      <w:r>
        <w:t xml:space="preserve">We now open the floor for questions regarding the role of Medical Researcher, initiatives in Uzbekistan, and opportunities for collaboration from Tashkent.</w:t>
      </w:r>
    </w:p>
    <w:p>
      <w:pPr>
        <w:numPr>
          <w:ilvl w:val="0"/>
          <w:numId w:val="1005"/>
        </w:numPr>
        <w:pStyle w:val="Compact"/>
      </w:pPr>
      <w:r>
        <w:t xml:space="preserve">Please direct your questions to the moderator.</w:t>
      </w:r>
    </w:p>
    <w:p>
      <w:pPr>
        <w:numPr>
          <w:ilvl w:val="0"/>
          <w:numId w:val="1005"/>
        </w:numPr>
        <w:pStyle w:val="Compact"/>
      </w:pPr>
      <w:r>
        <w:t xml:space="preserve">Contact information for further details on research partnerships will be provided.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All attendees are encouraged to engage in dialogue to shape the future of medical science in Central Asia.</w:t>
      </w:r>
    </w:p>
    <w:bookmarkEnd w:id="30"/>
    <w:bookmarkStart w:id="31" w:name="X3c4894b19440d288ebfd4017aa0242a855d70c5"/>
    <w:p>
      <w:pPr>
        <w:pStyle w:val="Heading2"/>
      </w:pPr>
      <w:r>
        <w:t xml:space="preserve">Title: Slide 10: References and Further Reading</w:t>
      </w:r>
    </w:p>
    <w:p>
      <w:pPr>
        <w:numPr>
          <w:ilvl w:val="0"/>
          <w:numId w:val="1006"/>
        </w:numPr>
        <w:pStyle w:val="Compact"/>
      </w:pPr>
      <w:r>
        <w:t xml:space="preserve">Ministry of Health of Uzbekistan. (2023). National Strategy for Healthcare Development.</w:t>
      </w:r>
    </w:p>
    <w:p>
      <w:pPr>
        <w:numPr>
          <w:ilvl w:val="0"/>
          <w:numId w:val="1006"/>
        </w:numPr>
        <w:pStyle w:val="Compact"/>
      </w:pPr>
      <w:r>
        <w:t xml:space="preserve">Tashkent Medical Academy. (2023). Annual Report on Biomedical Research Output.</w:t>
      </w:r>
    </w:p>
    <w:p>
      <w:pPr>
        <w:numPr>
          <w:ilvl w:val="0"/>
          <w:numId w:val="1006"/>
        </w:numPr>
        <w:pStyle w:val="Compact"/>
      </w:pPr>
      <w:r>
        <w:t xml:space="preserve">World Health Organization Regional Office for Europe. (2023). Health Statistics for Uzbekistan.</w:t>
      </w:r>
    </w:p>
    <w:p>
      <w:pPr>
        <w:numPr>
          <w:ilvl w:val="0"/>
          <w:numId w:val="1006"/>
        </w:numPr>
        <w:pStyle w:val="Compact"/>
      </w:pPr>
      <w:r>
        <w:t xml:space="preserve">Journals of Central Asian Medicine and Public Health, Vol 15-18.</w:t>
      </w:r>
    </w:p>
    <w:p>
      <w:pPr>
        <w:pStyle w:val="FirstParagraph"/>
      </w:pPr>
      <w:r>
        <w:t xml:space="preserve">This document serves as a foundational overview. For detailed data, please consult the cited institutions in Tashkent.</w:t>
      </w:r>
    </w:p>
    <w:bookmarkEnd w:id="31"/>
    <w:p>
      <w:pPr>
        <w:pStyle w:val="BodyText"/>
      </w:pPr>
      <w:r>
        <w:t xml:space="preserve">© 2023 Seminar Series on Medical Innovation. Presented in Uzbekistan Tashkent.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Medical Researcher in Uzbekistan Tashkent</dc:title>
  <dc:creator/>
  <dc:language>en</dc:language>
  <cp:keywords/>
  <dcterms:created xsi:type="dcterms:W3CDTF">2026-07-30T06:17:52Z</dcterms:created>
  <dcterms:modified xsi:type="dcterms:W3CDTF">2026-07-30T06:17:52Z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