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Seminar Presentation Slides:</w:t>
      </w:r>
      <w:r>
        <w:br/>
      </w:r>
      <w:r>
        <w:t xml:space="preserve">The Evolving Role of the Medical Researcher in Vietnam Ho Chi Minh City</w:t>
      </w:r>
    </w:p>
    <w:bookmarkStart w:id="20" w:name="slide-1-introduction-context"/>
    <w:p>
      <w:pPr>
        <w:pStyle w:val="Heading1"/>
      </w:pPr>
      <w:r>
        <w:t xml:space="preserve">Slide 1: Introduction &amp; Context</w:t>
      </w:r>
    </w:p>
    <w:p>
      <w:pPr>
        <w:pStyle w:val="FirstParagraph"/>
      </w:pPr>
      <w:r>
        <w:t xml:space="preserve">Welcome to this specialized seminar presentation dedicated to understanding the critical role, challenges, and future prospects of the</w:t>
      </w:r>
      <w:r>
        <w:t xml:space="preserve"> </w:t>
      </w:r>
      <w:r>
        <w:rPr>
          <w:bCs/>
          <w:b/>
        </w:rPr>
        <w:t xml:space="preserve">Medical Researcher</w:t>
      </w:r>
      <w:r>
        <w:t xml:space="preserve"> </w:t>
      </w:r>
      <w:r>
        <w:t xml:space="preserve">within the dynamic healthcare ecosystem of</w:t>
      </w:r>
      <w:r>
        <w:t xml:space="preserve"> </w:t>
      </w:r>
      <w:r>
        <w:rPr>
          <w:bCs/>
          <w:b/>
        </w:rPr>
        <w:t xml:space="preserve">Vietnam Ho Chi Minh City</w:t>
      </w:r>
      <w:r>
        <w:t xml:space="preserve">. As one of Vietnam’s most populous and economically vibrant metropolises, Ho Chi Minh City serves as a pivotal hub for medical innovation in Southeast Asia. This presentation aims to dissect the current landscape of biomedical science in this region, highlighting how local and international researchers are navigating the complexities of public health while contributing to global scientific knowledge.</w:t>
      </w:r>
    </w:p>
    <w:p>
      <w:pPr>
        <w:pStyle w:val="BodyText"/>
      </w:pPr>
      <w:r>
        <w:t xml:space="preserve">Ho Chi Minh City is not merely an economic engine; it is a center for specialized healthcare services and academic institutions that drive medical discovery. The city’s unique demographic profile, characterized by rapid urbanization and a changing disease burden, provides a fertile ground for</w:t>
      </w:r>
      <w:r>
        <w:t xml:space="preserve"> </w:t>
      </w:r>
      <w:r>
        <w:rPr>
          <w:bCs/>
          <w:b/>
        </w:rPr>
        <w:t xml:space="preserve">Medical Researcher</w:t>
      </w:r>
      <w:r>
        <w:t xml:space="preserve">s to address pressing health issues ranging from infectious diseases to non-communicable chronic conditions.</w:t>
      </w:r>
    </w:p>
    <w:bookmarkEnd w:id="20"/>
    <w:bookmarkStart w:id="21" w:name="X77df8698147062ca13166632fe4f5fa38406b09"/>
    <w:p>
      <w:pPr>
        <w:pStyle w:val="Heading1"/>
      </w:pPr>
      <w:r>
        <w:t xml:space="preserve">Slide 2: The Unique Health Profile of Vietnam Ho Chi Minh City</w:t>
      </w:r>
    </w:p>
    <w:p>
      <w:pPr>
        <w:pStyle w:val="FirstParagraph"/>
      </w:pPr>
      <w:r>
        <w:t xml:space="preserve">To understand the role of a</w:t>
      </w:r>
      <w:r>
        <w:t xml:space="preserve"> </w:t>
      </w:r>
      <w:r>
        <w:rPr>
          <w:bCs/>
          <w:b/>
        </w:rPr>
        <w:t xml:space="preserve">Medical Researcher</w:t>
      </w:r>
      <w:r>
        <w:t xml:space="preserve"> </w:t>
      </w:r>
      <w:r>
        <w:t xml:space="preserve">in this context, one must first appreciate the specific health challenges present in</w:t>
      </w:r>
      <w:r>
        <w:t xml:space="preserve"> </w:t>
      </w:r>
      <w:r>
        <w:rPr>
          <w:bCs/>
          <w:b/>
        </w:rPr>
        <w:t xml:space="preserve">Vietnam Ho Chi Minh City</w:t>
      </w:r>
      <w:r>
        <w:t xml:space="preserve">. Unlike rural areas that may focus heavily on infectious disease control, the urban landscape of Ho Chi Minh City presents a "double burden" of disease.</w:t>
      </w:r>
    </w:p>
    <w:p>
      <w:pPr>
        <w:numPr>
          <w:ilvl w:val="0"/>
          <w:numId w:val="1001"/>
        </w:numPr>
        <w:pStyle w:val="Compact"/>
      </w:pPr>
      <w:r>
        <w:rPr>
          <w:bCs/>
          <w:b/>
        </w:rPr>
        <w:t xml:space="preserve">Infectious Diseases:</w:t>
      </w:r>
      <w:r>
        <w:t xml:space="preserve"> </w:t>
      </w:r>
      <w:r>
        <w:t xml:space="preserve">Despite advancements, vector-borne diseases such as Dengue Fever remain endemic. Furthermore, emerging pathogens and antibiotic-resistant bacteria pose continuous threats to public safety.</w:t>
      </w:r>
    </w:p>
    <w:p>
      <w:pPr>
        <w:numPr>
          <w:ilvl w:val="0"/>
          <w:numId w:val="1001"/>
        </w:numPr>
        <w:pStyle w:val="Compact"/>
      </w:pPr>
      <w:r>
        <w:rPr>
          <w:bCs/>
          <w:b/>
        </w:rPr>
        <w:t xml:space="preserve">Non-Communicable Diseases (NCDs):</w:t>
      </w:r>
      <w:r>
        <w:t xml:space="preserve"> </w:t>
      </w:r>
      <w:r>
        <w:t xml:space="preserve">Rapid lifestyle changes have led to a sharp increase in hypertension, diabetes, cardiovascular diseases, and respiratory issues linked to urban pollution.</w:t>
      </w:r>
    </w:p>
    <w:p>
      <w:pPr>
        <w:numPr>
          <w:ilvl w:val="0"/>
          <w:numId w:val="1001"/>
        </w:numPr>
        <w:pStyle w:val="Compact"/>
      </w:pPr>
      <w:r>
        <w:rPr>
          <w:bCs/>
          <w:b/>
        </w:rPr>
        <w:t xml:space="preserve">Aging Population:</w:t>
      </w:r>
      <w:r>
        <w:t xml:space="preserve"> </w:t>
      </w:r>
      <w:r>
        <w:t xml:space="preserve">Similar to other developed nations,</w:t>
      </w:r>
      <w:r>
        <w:t xml:space="preserve"> </w:t>
      </w:r>
      <w:r>
        <w:rPr>
          <w:bCs/>
          <w:b/>
        </w:rPr>
        <w:t xml:space="preserve">Vietnam Ho Chi Minh City</w:t>
      </w:r>
      <w:r>
        <w:t xml:space="preserve"> </w:t>
      </w:r>
      <w:r>
        <w:t xml:space="preserve">is experiencing demographic shifts. Researchers are increasingly focused on geriatric care and the management of age-related ailments.</w:t>
      </w:r>
    </w:p>
    <w:p>
      <w:pPr>
        <w:pStyle w:val="FirstParagraph"/>
      </w:pPr>
      <w:r>
        <w:t xml:space="preserve">The</w:t>
      </w:r>
      <w:r>
        <w:t xml:space="preserve"> </w:t>
      </w:r>
      <w:r>
        <w:rPr>
          <w:bCs/>
          <w:b/>
        </w:rPr>
        <w:t xml:space="preserve">Medical Researcher</w:t>
      </w:r>
      <w:r>
        <w:t xml:space="preserve"> </w:t>
      </w:r>
      <w:r>
        <w:t xml:space="preserve">in this setting must possess a multidisciplinary approach, capable of addressing both acute infectious outbreaks and long-term chronic health management strategies tailored to an urban population.</w:t>
      </w:r>
    </w:p>
    <w:bookmarkEnd w:id="21"/>
    <w:bookmarkStart w:id="22" w:name="X9b2328d3758589b871c8fe3536abc9dc6ac140d"/>
    <w:p>
      <w:pPr>
        <w:pStyle w:val="Heading1"/>
      </w:pPr>
      <w:r>
        <w:t xml:space="preserve">Slide 3: Defining the Modern Medical Researcher</w:t>
      </w:r>
    </w:p>
    <w:p>
      <w:pPr>
        <w:pStyle w:val="FirstParagraph"/>
      </w:pPr>
      <w:r>
        <w:t xml:space="preserve">In</w:t>
      </w:r>
      <w:r>
        <w:t xml:space="preserve"> </w:t>
      </w:r>
      <w:r>
        <w:rPr>
          <w:bCs/>
          <w:b/>
        </w:rPr>
        <w:t xml:space="preserve">Vietnam Ho Chi Minh City</w:t>
      </w:r>
      <w:r>
        <w:t xml:space="preserve">, the definition of a</w:t>
      </w:r>
      <w:r>
        <w:t xml:space="preserve"> </w:t>
      </w:r>
      <w:r>
        <w:rPr>
          <w:bCs/>
          <w:b/>
        </w:rPr>
        <w:t xml:space="preserve">Medical Researcher</w:t>
      </w:r>
      <w:r>
        <w:t xml:space="preserve"> </w:t>
      </w:r>
      <w:r>
        <w:t xml:space="preserve">is expanding beyond traditional laboratory work. Today’s researcher acts as a bridge between clinical practice, public policy, and community health.</w:t>
      </w:r>
    </w:p>
    <w:p>
      <w:pPr>
        <w:numPr>
          <w:ilvl w:val="0"/>
          <w:numId w:val="1002"/>
        </w:numPr>
        <w:pStyle w:val="Compact"/>
      </w:pPr>
      <w:r>
        <w:rPr>
          <w:bCs/>
          <w:b/>
        </w:rPr>
        <w:t xml:space="preserve">Clinical Innovation:</w:t>
      </w:r>
      <w:r>
        <w:t xml:space="preserve"> </w:t>
      </w:r>
      <w:r>
        <w:t xml:space="preserve">Researchers are involved in designing clinical trials for new treatments tailored to the Vietnamese genetic profile and environmental factors. This ensures that medical interventions developed globally or locally are effective for this specific population.</w:t>
      </w:r>
    </w:p>
    <w:p>
      <w:pPr>
        <w:numPr>
          <w:ilvl w:val="0"/>
          <w:numId w:val="1002"/>
        </w:numPr>
        <w:pStyle w:val="Compact"/>
      </w:pPr>
      <w:r>
        <w:rPr>
          <w:bCs/>
          <w:b/>
        </w:rPr>
        <w:t xml:space="preserve">Data Science &amp; Epidemiology:</w:t>
      </w:r>
      <w:r>
        <w:t xml:space="preserve"> </w:t>
      </w:r>
      <w:r>
        <w:t xml:space="preserve">With the digitalization of health records in</w:t>
      </w:r>
      <w:r>
        <w:t xml:space="preserve"> </w:t>
      </w:r>
      <w:r>
        <w:rPr>
          <w:bCs/>
          <w:b/>
        </w:rPr>
        <w:t xml:space="preserve">Vietnam Ho Chi Minh City</w:t>
      </w:r>
      <w:r>
        <w:t xml:space="preserve">, researchers now utilize big data analytics to track disease spread and evaluate healthcare outcomes. This data-driven approach allows for more precise public health interventions.</w:t>
      </w:r>
    </w:p>
    <w:p>
      <w:pPr>
        <w:numPr>
          <w:ilvl w:val="0"/>
          <w:numId w:val="1002"/>
        </w:numPr>
        <w:pStyle w:val="Compact"/>
      </w:pPr>
      <w:r>
        <w:rPr>
          <w:bCs/>
          <w:b/>
        </w:rPr>
        <w:t xml:space="preserve">Health Policy Advisory:</w:t>
      </w:r>
      <w:r>
        <w:t xml:space="preserve"> </w:t>
      </w:r>
      <w:r>
        <w:t xml:space="preserve">A growing subset of medical researchers in the city serves as advisors to the Ministry of Health and local municipal bodies, translating scientific findings into actionable policy recommendations.</w:t>
      </w:r>
    </w:p>
    <w:bookmarkEnd w:id="22"/>
    <w:bookmarkStart w:id="23" w:name="X358d8025ad858bf7a65cef997e7bfc2963f40dc"/>
    <w:p>
      <w:pPr>
        <w:pStyle w:val="Heading1"/>
      </w:pPr>
      <w:r>
        <w:t xml:space="preserve">Slide 4: Research Infrastructure and International Collaboration</w:t>
      </w:r>
    </w:p>
    <w:p>
      <w:pPr>
        <w:pStyle w:val="FirstParagraph"/>
      </w:pPr>
      <w:r>
        <w:t xml:space="preserve">The landscape for a</w:t>
      </w:r>
      <w:r>
        <w:t xml:space="preserve"> </w:t>
      </w:r>
      <w:r>
        <w:rPr>
          <w:bCs/>
          <w:b/>
        </w:rPr>
        <w:t xml:space="preserve">Medical Researcher</w:t>
      </w:r>
      <w:r>
        <w:t xml:space="preserve"> </w:t>
      </w:r>
      <w:r>
        <w:t xml:space="preserve">in</w:t>
      </w:r>
      <w:r>
        <w:t xml:space="preserve"> </w:t>
      </w:r>
      <w:r>
        <w:rPr>
          <w:bCs/>
          <w:b/>
        </w:rPr>
        <w:t xml:space="preserve">Vietnam Ho Chi Minh City</w:t>
      </w:r>
      <w:r>
        <w:t xml:space="preserve"> </w:t>
      </w:r>
      <w:r>
        <w:t xml:space="preserve">is increasingly supported by robust institutional frameworks. Key hubs include the University of Medicine and Pharmacy at Ho Chi Minh City, Bach Mai Hospital (Southern Branch), and various private research centers.</w:t>
      </w:r>
    </w:p>
    <w:p>
      <w:pPr>
        <w:pStyle w:val="BodyText"/>
      </w:pPr>
      <w:r>
        <w:t xml:space="preserve">Collaboration is key to advancement. Many researchers in the city engage in partnerships with international institutions from Europe, Japan, Australia, and the United States. These collaborations bring:</w:t>
      </w:r>
    </w:p>
    <w:p>
      <w:pPr>
        <w:numPr>
          <w:ilvl w:val="0"/>
          <w:numId w:val="1003"/>
        </w:numPr>
        <w:pStyle w:val="Compact"/>
      </w:pPr>
      <w:r>
        <w:t xml:space="preserve">Access to advanced technological equipment not yet available locally.</w:t>
      </w:r>
    </w:p>
    <w:p>
      <w:pPr>
        <w:numPr>
          <w:ilvl w:val="0"/>
          <w:numId w:val="1003"/>
        </w:numPr>
        <w:pStyle w:val="Compact"/>
      </w:pPr>
      <w:r>
        <w:t xml:space="preserve">Funding opportunities for large-scale longitudinal studies.</w:t>
      </w:r>
    </w:p>
    <w:p>
      <w:pPr>
        <w:numPr>
          <w:ilvl w:val="0"/>
          <w:numId w:val="1003"/>
        </w:numPr>
        <w:pStyle w:val="Compact"/>
      </w:pPr>
      <w:r>
        <w:t xml:space="preserve">Knowledge exchange regarding best practices in regulatory compliance and ethical research standards.</w:t>
      </w:r>
    </w:p>
    <w:p>
      <w:pPr>
        <w:pStyle w:val="FirstParagraph"/>
      </w:pPr>
      <w:r>
        <w:t xml:space="preserve">This global connectivity ensures that medical breakthroughs in</w:t>
      </w:r>
      <w:r>
        <w:t xml:space="preserve"> </w:t>
      </w:r>
      <w:r>
        <w:rPr>
          <w:bCs/>
          <w:b/>
        </w:rPr>
        <w:t xml:space="preserve">Vietnam Ho Chi Minh City</w:t>
      </w:r>
      <w:r>
        <w:t xml:space="preserve"> </w:t>
      </w:r>
      <w:r>
        <w:t xml:space="preserve">are integrated into the broader international scientific community, enhancing the city’s reputation as a regional leader in medical science.</w:t>
      </w:r>
    </w:p>
    <w:bookmarkEnd w:id="23"/>
    <w:bookmarkStart w:id="24" w:name="Xfdd3c0348c302f2e6dd6d069a46ec8f4d3526b9"/>
    <w:p>
      <w:pPr>
        <w:pStyle w:val="Heading1"/>
      </w:pPr>
      <w:r>
        <w:t xml:space="preserve">Slide 5: Navigating Challenges in Medical Research</w:t>
      </w:r>
    </w:p>
    <w:p>
      <w:pPr>
        <w:pStyle w:val="FirstParagraph"/>
      </w:pPr>
      <w:r>
        <w:t xml:space="preserve">Despite significant progress,</w:t>
      </w:r>
      <w:r>
        <w:t xml:space="preserve"> </w:t>
      </w:r>
      <w:r>
        <w:rPr>
          <w:bCs/>
          <w:b/>
        </w:rPr>
        <w:t xml:space="preserve">Medical Researcher</w:t>
      </w:r>
      <w:r>
        <w:t xml:space="preserve">s in</w:t>
      </w:r>
      <w:r>
        <w:t xml:space="preserve"> </w:t>
      </w:r>
      <w:r>
        <w:rPr>
          <w:bCs/>
          <w:b/>
        </w:rPr>
        <w:t xml:space="preserve">Vietnam Ho Chi Minh City</w:t>
      </w:r>
      <w:r>
        <w:t xml:space="preserve"> </w:t>
      </w:r>
      <w:r>
        <w:t xml:space="preserve">face distinct challenges that must be acknowledged and addressed:</w:t>
      </w:r>
    </w:p>
    <w:p>
      <w:pPr>
        <w:numPr>
          <w:ilvl w:val="0"/>
          <w:numId w:val="1004"/>
        </w:numPr>
        <w:pStyle w:val="Compact"/>
      </w:pPr>
      <w:r>
        <w:rPr>
          <w:bCs/>
          <w:b/>
        </w:rPr>
        <w:t xml:space="preserve">Funding Limitations:</w:t>
      </w:r>
      <w:r>
        <w:t xml:space="preserve"> </w:t>
      </w:r>
      <w:r>
        <w:t xml:space="preserve">While improving, grant availability for basic science research can still be competitive. Researchers often spend a significant portion of their time seeking external funding.</w:t>
      </w:r>
    </w:p>
    <w:p>
      <w:pPr>
        <w:numPr>
          <w:ilvl w:val="0"/>
          <w:numId w:val="1004"/>
        </w:numPr>
        <w:pStyle w:val="Compact"/>
      </w:pPr>
      <w:r>
        <w:rPr>
          <w:bCs/>
          <w:b/>
        </w:rPr>
        <w:t xml:space="preserve">Bureaucracy and Regulation:</w:t>
      </w:r>
      <w:r>
        <w:t xml:space="preserve"> </w:t>
      </w:r>
      <w:r>
        <w:t xml:space="preserve">Navigating the ethical review boards and regulatory approvals for clinical trials can be time-consuming. Streamlining these processes is crucial for accelerating research timelines.</w:t>
      </w:r>
    </w:p>
    <w:p>
      <w:pPr>
        <w:numPr>
          <w:ilvl w:val="0"/>
          <w:numId w:val="1004"/>
        </w:numPr>
        <w:pStyle w:val="Compact"/>
      </w:pPr>
      <w:r>
        <w:rPr>
          <w:bCs/>
          <w:b/>
        </w:rPr>
        <w:t xml:space="preserve">Brain Drain vs. Brain Gain:</w:t>
      </w:r>
      <w:r>
        <w:t xml:space="preserve"> </w:t>
      </w:r>
      <w:r>
        <w:t xml:space="preserve">While many top-tier researchers work abroad, there is a concerted effort to attract talent back to</w:t>
      </w:r>
      <w:r>
        <w:t xml:space="preserve"> </w:t>
      </w:r>
      <w:r>
        <w:rPr>
          <w:bCs/>
          <w:b/>
        </w:rPr>
        <w:t xml:space="preserve">Vietnam Ho Chi Minh City</w:t>
      </w:r>
      <w:r>
        <w:t xml:space="preserve">. However, retaining specialized personnel remains a strategic challenge.</w:t>
      </w:r>
    </w:p>
    <w:p>
      <w:pPr>
        <w:numPr>
          <w:ilvl w:val="0"/>
          <w:numId w:val="1004"/>
        </w:numPr>
        <w:pStyle w:val="Compact"/>
      </w:pPr>
      <w:r>
        <w:t xml:space="preserve">Data Standardization:</w:t>
      </w:r>
    </w:p>
    <w:bookmarkEnd w:id="24"/>
    <w:bookmarkStart w:id="25" w:name="slide-6-impact-of-public-health-research"/>
    <w:p>
      <w:pPr>
        <w:pStyle w:val="Heading1"/>
      </w:pPr>
      <w:r>
        <w:t xml:space="preserve">Slide 6: Impact of Public Health Research</w:t>
      </w:r>
    </w:p>
    <w:p>
      <w:pPr>
        <w:pStyle w:val="FirstParagraph"/>
      </w:pPr>
      <w:r>
        <w:t xml:space="preserve">One of the most critical contributions of a</w:t>
      </w:r>
      <w:r>
        <w:t xml:space="preserve"> </w:t>
      </w:r>
      <w:r>
        <w:rPr>
          <w:bCs/>
          <w:b/>
        </w:rPr>
        <w:t xml:space="preserve">Medical Researcher</w:t>
      </w:r>
      <w:r>
        <w:t xml:space="preserve"> </w:t>
      </w:r>
      <w:r>
        <w:t xml:space="preserve">in this region is in the realm of public health. In</w:t>
      </w:r>
      <w:r>
        <w:t xml:space="preserve"> </w:t>
      </w:r>
      <w:r>
        <w:rPr>
          <w:bCs/>
          <w:b/>
        </w:rPr>
        <w:t xml:space="preserve">Vietnam Ho Chi Minh City</w:t>
      </w:r>
      <w:r>
        <w:t xml:space="preserve">, rapid urbanization creates unique challenges such as air quality management, waste disposal, and water sanitation.</w:t>
      </w:r>
    </w:p>
    <w:p>
      <w:pPr>
        <w:pStyle w:val="BodyText"/>
      </w:pPr>
      <w:r>
        <w:rPr>
          <w:iCs/>
          <w:i/>
        </w:rPr>
        <w:t xml:space="preserve">Case Example:</w:t>
      </w:r>
      <w:r>
        <w:t xml:space="preserve"> </w:t>
      </w:r>
      <w:r>
        <w:t xml:space="preserve">Recent research conducted by local institutions has focused on the correlation between air pollution levels in Districts 1, 3, and Binh Thanh with respiratory hospital admissions. These findings have directly influenced municipal policies regarding industrial emissions and traffic management.</w:t>
      </w:r>
    </w:p>
    <w:p>
      <w:pPr>
        <w:pStyle w:val="BodyText"/>
      </w:pPr>
      <w:r>
        <w:t xml:space="preserve">Furthermore, researchers are investigating the effectiveness of telemedicine platforms in reaching underserved populations within the city’s peri-urban areas. This digital health research is vital for ensuring equitable access to healthcare services in a dense metropolitan area.</w:t>
      </w:r>
    </w:p>
    <w:bookmarkEnd w:id="25"/>
    <w:bookmarkStart w:id="26" w:name="slide-7-technology-and-future-directions"/>
    <w:p>
      <w:pPr>
        <w:pStyle w:val="Heading1"/>
      </w:pPr>
      <w:r>
        <w:t xml:space="preserve">Slide 7: Technology and Future Directions</w:t>
      </w:r>
    </w:p>
    <w:p>
      <w:pPr>
        <w:pStyle w:val="FirstParagraph"/>
      </w:pPr>
      <w:r>
        <w:t xml:space="preserve">The future of medical research in</w:t>
      </w:r>
      <w:r>
        <w:t xml:space="preserve"> </w:t>
      </w:r>
      <w:r>
        <w:rPr>
          <w:bCs/>
          <w:b/>
        </w:rPr>
        <w:t xml:space="preserve">Vietnam Ho Chi Minh City</w:t>
      </w:r>
      <w:r>
        <w:t xml:space="preserve"> </w:t>
      </w:r>
      <w:r>
        <w:t xml:space="preserve">is deeply intertwined with technological adoption.</w:t>
      </w:r>
      <w:r>
        <w:t xml:space="preserve"> </w:t>
      </w:r>
      <w:r>
        <w:rPr>
          <w:bCs/>
          <w:b/>
        </w:rPr>
        <w:t xml:space="preserve">Medical Researcher</w:t>
      </w:r>
      <w:r>
        <w:t xml:space="preserve">s are increasingly leveraging:</w:t>
      </w:r>
    </w:p>
    <w:p>
      <w:pPr>
        <w:numPr>
          <w:ilvl w:val="0"/>
          <w:numId w:val="1005"/>
        </w:numPr>
        <w:pStyle w:val="Compact"/>
      </w:pPr>
      <w:r>
        <w:t xml:space="preserve">Artificial Intelligence (AI):</w:t>
      </w:r>
    </w:p>
    <w:p>
      <w:pPr>
        <w:numPr>
          <w:ilvl w:val="0"/>
          <w:numId w:val="1005"/>
        </w:numPr>
        <w:pStyle w:val="Compact"/>
      </w:pPr>
      <w:r>
        <w:t xml:space="preserve">Telemedicine and Remote Monitoring.</w:t>
      </w:r>
    </w:p>
    <w:bookmarkEnd w:id="26"/>
    <w:bookmarkStart w:id="27" w:name="slide-8-conclusion-and-future-outlook"/>
    <w:p>
      <w:pPr>
        <w:pStyle w:val="Heading1"/>
      </w:pPr>
      <w:r>
        <w:t xml:space="preserve">Slide 8: Conclusion and Future Outlook</w:t>
      </w:r>
    </w:p>
    <w:p>
      <w:pPr>
        <w:pStyle w:val="FirstParagraph"/>
      </w:pPr>
      <w:r>
        <w:t xml:space="preserve">In conclusion, the</w:t>
      </w:r>
      <w:r>
        <w:t xml:space="preserve"> </w:t>
      </w:r>
      <w:r>
        <w:rPr>
          <w:bCs/>
          <w:b/>
        </w:rPr>
        <w:t xml:space="preserve">Medical Researcher</w:t>
      </w:r>
      <w:r>
        <w:t xml:space="preserve"> </w:t>
      </w:r>
      <w:r>
        <w:t xml:space="preserve">in</w:t>
      </w:r>
      <w:r>
        <w:t xml:space="preserve"> </w:t>
      </w:r>
      <w:r>
        <w:rPr>
          <w:bCs/>
          <w:b/>
        </w:rPr>
        <w:t xml:space="preserve">Vietnam Ho Chi Minh City</w:t>
      </w:r>
      <w:r>
        <w:t xml:space="preserve"> </w:t>
      </w:r>
      <w:r>
        <w:t xml:space="preserve">plays a pivotal role in shaping the health destiny of one of Southeast Asia’s most important cities. By addressing unique urban health burdens, fostering international collaboration, and embracing technological innovation, these professionals are driving meaningful change.</w:t>
      </w:r>
    </w:p>
    <w:p>
      <w:pPr>
        <w:pStyle w:val="BodyText"/>
      </w:pPr>
      <w:r>
        <w:t xml:space="preserve">To further enhance this ecosystem, we must continue to:</w:t>
      </w:r>
    </w:p>
    <w:p>
      <w:pPr>
        <w:pStyle w:val="BodyText"/>
      </w:pPr>
      <w:r>
        <w:t xml:space="preserve">Invest in research infrastructure and digital tools.</w:t>
      </w:r>
    </w:p>
    <w:p>
      <w:pPr>
        <w:pStyle w:val="BodyText"/>
      </w:pPr>
      <w:r>
        <w:t xml:space="preserve">Streamline regulatory frameworks to speed up discovery.</w:t>
      </w:r>
    </w:p>
    <w:p>
      <w:pPr>
        <w:pStyle w:val="BodyText"/>
      </w:pPr>
      <w:r>
        <w:t xml:space="preserve">Promote interdisciplinary training for the next generation of scientists..</w:t>
      </w:r>
    </w:p>
    <w:bookmarkEnd w:id="27"/>
    <w:bookmarkStart w:id="28" w:name="slide-9-references-further-reading"/>
    <w:p>
      <w:pPr>
        <w:pStyle w:val="Heading1"/>
      </w:pPr>
      <w:r>
        <w:t xml:space="preserve">Slide 9: References &amp; Further Reading</w:t>
      </w:r>
    </w:p>
    <w:p>
      <w:pPr>
        <w:pStyle w:val="FirstParagraph"/>
      </w:pPr>
      <w:r>
        <w:t xml:space="preserve">Ministry of Health Vietnam Annual Report on Disease Surveillance (2023).</w:t>
      </w:r>
    </w:p>
    <w:p>
      <w:pPr>
        <w:pStyle w:val="BodyText"/>
      </w:pPr>
      <w:r>
        <w:t xml:space="preserve">Ho Chi Minh City University of Medicine and Pharmacy Strategic Plan for Biomedical Innovation.</w:t>
      </w:r>
    </w:p>
    <w:p>
      <w:pPr>
        <w:pStyle w:val="BodyText"/>
      </w:pPr>
      <w:r>
        <w:t xml:space="preserve">"Urbanization and Health in Southeast Asia," Journal of Public Health Policy, Vol. 45, Issue 3..</w:t>
      </w:r>
    </w:p>
    <w:bookmarkEnd w:id="28"/>
    <w:bookmarkStart w:id="29" w:name="slide-10-questions-answers"/>
    <w:p>
      <w:pPr>
        <w:pStyle w:val="Heading1"/>
      </w:pPr>
      <w:r>
        <w:t xml:space="preserve">Slide 10: Questions &amp; Answers</w:t>
      </w:r>
    </w:p>
    <w:p>
      <w:pPr>
        <w:pStyle w:val="FirstParagraph"/>
      </w:pPr>
      <w:r>
        <w:t xml:space="preserve">We now invite questions from the audience regarding the role of</w:t>
      </w:r>
      <w:r>
        <w:t xml:space="preserve"> </w:t>
      </w:r>
      <w:r>
        <w:rPr>
          <w:bCs/>
          <w:b/>
        </w:rPr>
        <w:t xml:space="preserve">Medical Researcher</w:t>
      </w:r>
      <w:r>
        <w:t xml:space="preserve">s in</w:t>
      </w:r>
      <w:r>
        <w:t xml:space="preserve"> </w:t>
      </w:r>
      <w:r>
        <w:rPr>
          <w:bCs/>
          <w:b/>
        </w:rPr>
        <w:t xml:space="preserve">Vietnam Ho Chi Minh City</w:t>
      </w:r>
      <w:r>
        <w:t xml:space="preserve">. Please feel free to inquire about specific research methodologies, funding opportunities, or collaborative projects.</w:t>
      </w:r>
    </w:p>
    <w:p>
      <w:pPr>
        <w:pStyle w:val="BodyText"/>
      </w:pPr>
      <w: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Vietnam Ho Chi Minh City</dc:title>
  <dc:creator/>
  <dc:language>en</dc:language>
  <cp:keywords/>
  <dcterms:created xsi:type="dcterms:W3CDTF">2026-07-29T19:55:35Z</dcterms:created>
  <dcterms:modified xsi:type="dcterms:W3CDTF">2026-07-29T19:55:35Z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