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Midwife</w:t>
      </w:r>
      <w:r>
        <w:t xml:space="preserve"> </w:t>
      </w:r>
      <w:r>
        <w:t xml:space="preserve">in</w:t>
      </w:r>
      <w:r>
        <w:t xml:space="preserve"> </w:t>
      </w:r>
      <w:r>
        <w:t xml:space="preserve">Bangladesh</w:t>
      </w:r>
      <w:r>
        <w:t xml:space="preserve"> </w:t>
      </w:r>
      <w:r>
        <w:t xml:space="preserve">Dhaka</w:t>
      </w:r>
    </w:p>
    <w:bookmarkStart w:id="20" w:name="Xcd7af15cff6e364efb16cd5af7bceee36af238b"/>
    <w:p>
      <w:pPr>
        <w:pStyle w:val="Heading1"/>
      </w:pPr>
      <w:r>
        <w:t xml:space="preserve">Seminar Presentation Slides: The Midwife in Bangladesh Dhaka</w:t>
      </w:r>
    </w:p>
    <w:p>
      <w:pPr>
        <w:pStyle w:val="FirstParagraph"/>
      </w:pPr>
      <w:r>
        <w:rPr>
          <w:bCs/>
          <w:b/>
        </w:rPr>
        <w:t xml:space="preserve">Purpose:</w:t>
      </w:r>
      <w:r>
        <w:t xml:space="preserve"> </w:t>
      </w:r>
      <w:r>
        <w:t xml:space="preserve">This Seminar Presentation Slides document is specifically engineered to guide healthcare administrators, policy makers, and nursing educators through the critical functions of the Midwife within the rapidly urbanizing landscape of Bangladesh Dhaka. As maternal and neonatal mortality indicators continue to show gradual improvement across the nation, concentrated efforts must now address urban-specific health disparities. These Seminar Presentation Slides establish a structured framework for understanding how every practicing Midwife can be leveraged to strengthen primary healthcare delivery, enhance emergency obstetric readiness, and deliver culturally competent care in Bangladesh Dhaka.</w:t>
      </w:r>
    </w:p>
    <w:bookmarkEnd w:id="20"/>
    <w:bookmarkStart w:id="21" w:name="introduction-seminar-objectives"/>
    <w:p>
      <w:pPr>
        <w:pStyle w:val="Heading1"/>
      </w:pPr>
      <w:r>
        <w:t xml:space="preserve">Introduction &amp; Seminar Objectives</w:t>
      </w:r>
    </w:p>
    <w:p>
      <w:pPr>
        <w:pStyle w:val="FirstParagraph"/>
      </w:pPr>
      <w:r>
        <w:t xml:space="preserve">Welcome to this comprehensive Seminar Presentation Slides module. The primary objective of these Seminar Presentation Slides is to dissect the contemporary role of the Midwife in Bangladesh Dhaka, highlighting both systemic challenges and scalable solutions. Throughout this presentation, participants will examine how strategic workforce planning directly influences maternal survival rates in high-density urban zones. Furthermore, these Seminar Presentation Slides aim to provide actionable insights for integrating advanced clinical competencies into routine practice. By focusing on the Midwife as a cornerstone of community health, Bangladesh Dhaka can bridge existing gaps in antenatal coverage and postpartum surveillance.</w:t>
      </w:r>
    </w:p>
    <w:bookmarkEnd w:id="21"/>
    <w:bookmarkStart w:id="22" w:name="Xae8d617f5fd9b5bf9481771143962525e8d7712"/>
    <w:p>
      <w:pPr>
        <w:pStyle w:val="Heading1"/>
      </w:pPr>
      <w:r>
        <w:t xml:space="preserve">The Urban Healthcare Context in Bangladesh Dhaka</w:t>
      </w:r>
    </w:p>
    <w:p>
      <w:pPr>
        <w:pStyle w:val="FirstParagraph"/>
      </w:pPr>
      <w:r>
        <w:t xml:space="preserve">Bangladesh Dhaka represents one of the most densely populated metropolitan areas globally, presenting unique epidemiological and logistical realities for maternal care. The healthcare infrastructure in Bangladesh Dhaka faces significant strain due to rapid migration, informal settlement expansion, and uneven distribution of specialized facilities. Within this complex environment, the Midwife serves as a vital first point of contact for vulnerable populations. These Seminar Presentation Slides emphasize that without an empowered Midwife workforce capable of navigating urban congestion and socioeconomic barriers, national health targets in Bangladesh Dhaka will remain out of reach. Community-based outreach programs must therefore be designed around the existing competencies of each assigned Midwife.</w:t>
      </w:r>
    </w:p>
    <w:bookmarkEnd w:id="22"/>
    <w:bookmarkStart w:id="23" w:name="clinical-scope-core-responsibilities"/>
    <w:p>
      <w:pPr>
        <w:pStyle w:val="Heading1"/>
      </w:pPr>
      <w:r>
        <w:t xml:space="preserve">Clinical Scope &amp; Core Responsibilities</w:t>
      </w:r>
    </w:p>
    <w:p>
      <w:pPr>
        <w:pStyle w:val="FirstParagraph"/>
      </w:pPr>
      <w:r>
        <w:t xml:space="preserve">The modern Midwife in Bangladesh Dhaka operates across multiple care continuum levels. During antenatal visits, the Midwife conducts essential risk stratification, monitors fetal development, and administers life-saving supplements such as iron-folic acid and tetanus toxoid. Intrapartum care requires the Midwife to manage normal deliveries while immediately recognizing signs of obstetric complications that demand emergency referral to higher-tier facilities in Bangladesh Dhaka. Postnatal supervision remains equally critical; the Midwife ensures newborn thermoregulation, promotes exclusive breastfeeding, and screens for postpartum depression. These Seminar Presentation Slides stress that expanding the legal and clinical scope of practice for every Midwife directly correlates with reduced perinatal mortality across Bangladesh Dhaka.</w:t>
      </w:r>
    </w:p>
    <w:bookmarkEnd w:id="23"/>
    <w:bookmarkStart w:id="24" w:name="X2d5f1dc31f38abf803d25e30283f69d6753eb58"/>
    <w:p>
      <w:pPr>
        <w:pStyle w:val="Heading1"/>
      </w:pPr>
      <w:r>
        <w:t xml:space="preserve">Training Pathways &amp; Professional Development</w:t>
      </w:r>
    </w:p>
    <w:p>
      <w:pPr>
        <w:pStyle w:val="FirstParagraph"/>
      </w:pPr>
      <w:r>
        <w:t xml:space="preserve">Educational institutions throughout Bangladesh Dhaka are continuously refining midwifery curricula to align with global best practices and local disease burdens. The Seminar Presentation Slides highlight the necessity of standardized certification processes that guarantee every Midwife possesses foundational skills in neonatal resuscitation, hemorrhage management, and safe injection protocols. Continuous professional development must be institutionalized through regular workshops, simulation-based training, and peer-review case studies conducted across Bangladesh Dhaka district hospitals and community clinics. When healthcare authorities invest in the ongoing education of each Midwife, they simultaneously elevate the quality of care delivered to underserved urban neighborhoods.</w:t>
      </w:r>
    </w:p>
    <w:bookmarkEnd w:id="24"/>
    <w:bookmarkStart w:id="25" w:name="systemic-challenges-workforce-barriers"/>
    <w:p>
      <w:pPr>
        <w:pStyle w:val="Heading1"/>
      </w:pPr>
      <w:r>
        <w:t xml:space="preserve">Systemic Challenges &amp; Workforce Barriers</w:t>
      </w:r>
    </w:p>
    <w:bookmarkEnd w:id="25"/>
    <w:bookmarkStart w:id="26" w:name="Xe5ca344dfd86bd1db1993a02f71f28676118957"/>
    <w:p>
      <w:pPr>
        <w:pStyle w:val="Heading1"/>
      </w:pPr>
      <w:r>
        <w:t xml:space="preserve">Strategic Opportunities &amp; Technological Integration</w:t>
      </w:r>
    </w:p>
    <w:bookmarkEnd w:id="26"/>
    <w:bookmarkStart w:id="27" w:name="X9ddf4eceb3f26e48a40aa5661128b9fe267bb50"/>
    <w:p>
      <w:pPr>
        <w:pStyle w:val="Heading1"/>
      </w:pPr>
      <w:r>
        <w:t xml:space="preserve">Implementation Framework for Seminar Presentation Slides</w:t>
      </w:r>
    </w:p>
    <w:bookmarkEnd w:id="27"/>
    <w:bookmarkStart w:id="28" w:name="X8150acd92585bbdf5035cbc02b338b894bd2540"/>
    <w:p>
      <w:pPr>
        <w:pStyle w:val="Heading1"/>
      </w:pPr>
      <w:r>
        <w:t xml:space="preserve">Conclusion &amp; Forward-Looking Recommendations</w:t>
      </w:r>
    </w:p>
    <w:bookmarkEnd w:id="28"/>
    <w:bookmarkStart w:id="29" w:name="references-acknowledgments-qa"/>
    <w:p>
      <w:pPr>
        <w:pStyle w:val="Heading1"/>
      </w:pPr>
      <w:r>
        <w:t xml:space="preserve">References, Acknowledgments &amp; Q&amp;A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Midwife in Bangladesh Dhaka</dc:title>
  <dc:creator/>
  <dc:language>en</dc:language>
  <cp:keywords/>
  <dcterms:created xsi:type="dcterms:W3CDTF">2026-07-30T07:13:22Z</dcterms:created>
  <dcterms:modified xsi:type="dcterms:W3CDTF">2026-07-30T07:13:22Z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