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Midwife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seminar-presentation-slides"/>
    <w:p>
      <w:pPr>
        <w:pStyle w:val="Heading1"/>
      </w:pPr>
      <w:r>
        <w:t xml:space="preserve">Seminar Presentation Slides</w:t>
      </w:r>
    </w:p>
    <w:bookmarkStart w:id="20" w:name="Xd8735b28e9a80d1c2e638c75512bb5c0199ab22"/>
    <w:p>
      <w:pPr>
        <w:pStyle w:val="Heading2"/>
      </w:pPr>
      <w:r>
        <w:t xml:space="preserve">The Crucial Role of the Midwife in Advancing Maternal and Neonatal Health in Indonesia Jakarta</w:t>
      </w:r>
    </w:p>
    <w:bookmarkEnd w:id="20"/>
    <w:bookmarkEnd w:id="21"/>
    <w:bookmarkStart w:id="22" w:name="introduction-to-the-seminar"/>
    <w:p>
      <w:pPr>
        <w:pStyle w:val="Heading3"/>
      </w:pPr>
      <w:r>
        <w:t xml:space="preserve">Introduction to the Seminar</w:t>
      </w:r>
    </w:p>
    <w:p>
      <w:pPr>
        <w:pStyle w:val="FirstParagraph"/>
      </w:pPr>
      <w:r>
        <w:t xml:space="preserve">Welcome to this comprehensive seminar presentation dedicated to exploring the multifaceted role of the midwife within the unique healthcare landscape of Indonesia, specifically focusing on Jakarta. This presentation aims to highlight how midwives are pivotal in addressing public health challenges, improving birth outcomes, and ensuring equitable access to quality maternal care in one of Asia's most densely populated megacities.</w:t>
      </w:r>
    </w:p>
    <w:bookmarkEnd w:id="22"/>
    <w:bookmarkStart w:id="23" w:name="X8d1b28a9229e98bc7250acacb8c1d0116fb9af5"/>
    <w:p>
      <w:pPr>
        <w:pStyle w:val="Heading3"/>
      </w:pPr>
      <w:r>
        <w:t xml:space="preserve">Overview of Healthcare in Indonesia Jakarta</w:t>
      </w:r>
    </w:p>
    <w:p>
      <w:pPr>
        <w:pStyle w:val="FirstParagraph"/>
      </w:pPr>
      <w:r>
        <w:t xml:space="preserve">Jakarta serves as the economic and political heart of Indonesia. However this rapid urbanization presents significant challenges for the healthcare system including high population density rising rates of non-communicable diseases and disparities in access to specialized medical care. While hospital-based obstetrics have expanded there remains a critical gap in primary maternal care particularly for low-income communities residing in peripheral areas.</w:t>
      </w:r>
    </w:p>
    <w:bookmarkEnd w:id="23"/>
    <w:bookmarkStart w:id="24" w:name="who-is-a-midwife"/>
    <w:p>
      <w:pPr>
        <w:pStyle w:val="Heading3"/>
      </w:pPr>
      <w:r>
        <w:t xml:space="preserve">Who is a Midwife?</w:t>
      </w:r>
    </w:p>
    <w:p>
      <w:pPr>
        <w:pStyle w:val="FirstParagraph"/>
      </w:pPr>
      <w:r>
        <w:t xml:space="preserve">A midwife is a skilled health professional who provides comprehensive support during pregnancy labor and the postpartum period. In Indonesia midwives are not just birth attendants but also serve as educators counselors and community health leaders. They operate under specific regulations set by the Indonesian Ministry of Health ensuring that they meet rigorous standards for training certification and practice.</w:t>
      </w:r>
    </w:p>
    <w:bookmarkEnd w:id="24"/>
    <w:bookmarkStart w:id="25" w:name="the-legal-and-regulatory-framework"/>
    <w:p>
      <w:pPr>
        <w:pStyle w:val="Heading3"/>
      </w:pPr>
      <w:r>
        <w:t xml:space="preserve">The Legal and Regulatory Framework</w:t>
      </w:r>
    </w:p>
    <w:p>
      <w:pPr>
        <w:pStyle w:val="FirstParagraph"/>
      </w:pPr>
      <w:r>
        <w:t xml:space="preserve">In Indonesia the profession of midwifery is governed by strict laws including Law No. 36 of 2014 regarding Health and Regulation No. 28 of 2019 regarding Midwife Practice Standards. These regulations empower midwives to provide autonomous primary care services particularly in rural and semi-urban areas where doctors may not be readily available this autonomy is crucial for Jakarta's sprawling urban districts as well.</w:t>
      </w:r>
    </w:p>
    <w:bookmarkEnd w:id="25"/>
    <w:bookmarkStart w:id="26" w:name="X58b345cacda9154d11cbfe3e58191729e705db7"/>
    <w:p>
      <w:pPr>
        <w:pStyle w:val="Heading3"/>
      </w:pPr>
      <w:r>
        <w:t xml:space="preserve">Challenges Faced by Midwives in Urban Jakarta</w:t>
      </w:r>
    </w:p>
    <w:p>
      <w:pPr>
        <w:pStyle w:val="FirstParagraph"/>
      </w:pPr>
      <w:r>
        <w:t xml:space="preserve">Despite their importance midwives in Jakarta face numerous hurdles. These include heavy workloads due to high patient volumes insufficient resources in public health centers (Puskesmas) and sometimes limited recognition of their expertise by other healthcare professionals. Additionally traffic congestion can delay referrals to tertiary hospitals for emergency obstetric cases highlighting the need for robust local capacity building.</w:t>
      </w:r>
    </w:p>
    <w:bookmarkEnd w:id="26"/>
    <w:bookmarkStart w:id="27" w:name="strategies-for-improvement"/>
    <w:p>
      <w:pPr>
        <w:pStyle w:val="Heading3"/>
      </w:pPr>
      <w:r>
        <w:t xml:space="preserve">Strategies for Improvement</w:t>
      </w:r>
    </w:p>
    <w:p>
      <w:pPr>
        <w:numPr>
          <w:ilvl w:val="0"/>
          <w:numId w:val="1001"/>
        </w:numPr>
        <w:pStyle w:val="Compact"/>
      </w:pPr>
      <w:r>
        <w:rPr>
          <w:bCs/>
          <w:b/>
        </w:rPr>
        <w:t xml:space="preserve">Enhanced Training:</w:t>
      </w:r>
      <w:r>
        <w:t xml:space="preserve"> </w:t>
      </w:r>
      <w:r>
        <w:t xml:space="preserve">Continuous professional development programs focusing on emergency obstetric care and psychological support.</w:t>
      </w:r>
    </w:p>
    <w:p>
      <w:pPr>
        <w:numPr>
          <w:ilvl w:val="0"/>
          <w:numId w:val="1001"/>
        </w:numPr>
        <w:pStyle w:val="Compact"/>
      </w:pPr>
      <w:r>
        <w:rPr>
          <w:bCs/>
          <w:b/>
        </w:rPr>
        <w:t xml:space="preserve">Digital Integration:</w:t>
      </w:r>
      <w:r>
        <w:t xml:space="preserve"> </w:t>
      </w:r>
      <w:r>
        <w:t xml:space="preserve">Implementing telemedicine platforms to allow midwives in remote Jakarta neighborhoods to consult with specialists in real-time.</w:t>
      </w:r>
    </w:p>
    <w:p>
      <w:pPr>
        <w:numPr>
          <w:ilvl w:val="0"/>
          <w:numId w:val="1001"/>
        </w:numPr>
        <w:pStyle w:val="Compact"/>
      </w:pPr>
      <w:r>
        <w:t xml:space="preserve">Community Engagement: Strengthening ties between midwives local community leaders and religious figures to promote health-seeking behaviors</w:t>
      </w:r>
    </w:p>
    <w:bookmarkEnd w:id="27"/>
    <w:bookmarkStart w:id="28" w:name="X196e2c2c9e4fa146955038b1cb664c367b485f7"/>
    <w:p>
      <w:pPr>
        <w:pStyle w:val="Heading3"/>
      </w:pPr>
      <w:r>
        <w:t xml:space="preserve">The Impact of Midwifery on Public Health Metrics</w:t>
      </w:r>
    </w:p>
    <w:p>
      <w:pPr>
        <w:pStyle w:val="FirstParagraph"/>
      </w:pPr>
      <w:r>
        <w:t xml:space="preserve">Data indicates that regions with higher densities of trained midwives exhibit lower maternal mortality ratios (MMR) and infant mortality rates. By focusing on preventive care and early intervention midwives contribute significantly to Indonesia's national goals aligned with the Sustainable Development Goals (SDGs) specifically Goal 3: Good Health and Well-being.</w:t>
      </w:r>
    </w:p>
    <w:bookmarkEnd w:id="28"/>
    <w:bookmarkStart w:id="29" w:name="collaborative-care-models"/>
    <w:p>
      <w:pPr>
        <w:pStyle w:val="Heading3"/>
      </w:pPr>
      <w:r>
        <w:t xml:space="preserve">Collaborative Care Models</w:t>
      </w:r>
    </w:p>
    <w:p>
      <w:pPr>
        <w:pStyle w:val="FirstParagraph"/>
      </w:pPr>
      <w:r>
        <w:t xml:space="preserve">The future of midwifery in Indonesia Jakarta lies in collaborative care models. Integrating midwives into multidisciplinary teams alongside doctors nurses social workers and psychologists ensures holistic care. This team-based approach maximizes efficiency improves patient satisfaction and ensures that complex cases receive timely specialist attention while routine cases are managed effectively by skilled midwives.</w:t>
      </w:r>
    </w:p>
    <w:bookmarkEnd w:id="29"/>
    <w:bookmarkStart w:id="30" w:name="call-to-action"/>
    <w:p>
      <w:pPr>
        <w:pStyle w:val="Heading3"/>
      </w:pPr>
      <w:r>
        <w:t xml:space="preserve">Call to Action</w:t>
      </w:r>
    </w:p>
    <w:p>
      <w:pPr>
        <w:numPr>
          <w:ilvl w:val="0"/>
          <w:numId w:val="1002"/>
        </w:numPr>
        <w:pStyle w:val="Compact"/>
      </w:pPr>
      <w:r>
        <w:t xml:space="preserve">Advocate for increased budget allocation for midwife education and supply chains.</w:t>
      </w:r>
    </w:p>
    <w:p>
      <w:pPr>
        <w:numPr>
          <w:ilvl w:val="0"/>
          <w:numId w:val="1002"/>
        </w:numPr>
        <w:pStyle w:val="Compact"/>
      </w:pPr>
      <w:r>
        <w:t xml:space="preserve">Promote policies that recognize the value of midwifery care within national health insurance schemes (BPJS Kesehatan).</w:t>
      </w:r>
    </w:p>
    <w:p>
      <w:pPr>
        <w:numPr>
          <w:ilvl w:val="0"/>
          <w:numId w:val="1002"/>
        </w:numPr>
        <w:pStyle w:val="Compact"/>
      </w:pPr>
      <w:r>
        <w:t xml:space="preserve">Encourage research into best practices for urban midwifery services in megacities like Jakarta</w:t>
      </w:r>
    </w:p>
    <w:p>
      <w:pPr>
        <w:pStyle w:val="FirstParagraph"/>
      </w:pPr>
      <w:r>
        <w:t xml:space="preserve">Thank you for your attention.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Midwife in Indonesia Jakarta</dc:title>
  <dc:creator/>
  <dc:language>en</dc:language>
  <cp:keywords/>
  <dcterms:created xsi:type="dcterms:W3CDTF">2026-07-29T19:00:23Z</dcterms:created>
  <dcterms:modified xsi:type="dcterms:W3CDTF">2026-07-29T19:00:23Z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