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Musician</w:t>
      </w:r>
      <w:r>
        <w:t xml:space="preserve"> </w:t>
      </w:r>
      <w:r>
        <w:t xml:space="preserve">Roles</w:t>
      </w:r>
      <w:r>
        <w:t xml:space="preserve"> </w:t>
      </w:r>
      <w:r>
        <w:t xml:space="preserve">in</w:t>
      </w:r>
      <w:r>
        <w:t xml:space="preserve"> </w:t>
      </w:r>
      <w:r>
        <w:t xml:space="preserve">China</w:t>
      </w:r>
      <w:r>
        <w:t xml:space="preserve"> </w:t>
      </w:r>
      <w:r>
        <w:t xml:space="preserve">Beijing</w:t>
      </w:r>
    </w:p>
    <w:bookmarkStart w:id="27" w:name="X9ec335657cafefe6e5fa71f1a7990fd5ced0b1f"/>
    <w:p>
      <w:pPr>
        <w:pStyle w:val="Heading1"/>
      </w:pPr>
      <w:r>
        <w:t xml:space="preserve">Seminar Presentation Slides: The Evolution and Future of Musician Roles in China Beijing</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dedicated to exploring the multifaceted world of the modern musician. This analysis is specifically tailored for an audience located in China Beijing, a city that stands at the unique intersection of ancient cultural heritage and rapid modern technological advancement. In recent decades, Beijing has transformed into a global hub for artistic expression, where traditional Chinese instruments resonate alongside electronic beats produced in state-of-the-art studios. The purpose of this presentation is to dissect the changing identity of the musician within this specific geographic and cultural context. We will examine how historical legacies influence contemporary practices, how digital platforms are reshaping revenue models, and how policy frameworks in China Beijing support or challenge artistic freedom.</w:t>
      </w:r>
    </w:p>
    <w:p>
      <w:pPr>
        <w:pStyle w:val="BodyText"/>
      </w:pPr>
      <w:r>
        <w:t xml:space="preserve">The concept of a "musician" today extends far beyond the traditional performer. It encompasses producers, sound engineers, cultural diplomats, and digital content creators. In the vibrant landscape of China Beijing, these roles are increasingly blurred by the convergence of technology and tradition. This seminar aims to provide a holistic view of what it means to be a professional musician in one of Asia’s most dynamic capitals.</w:t>
      </w:r>
    </w:p>
    <w:bookmarkEnd w:id="20"/>
    <w:bookmarkStart w:id="21" w:name="Xde31e13e5c1ec6509769d4dcd6746a0f99a98f9"/>
    <w:p>
      <w:pPr>
        <w:pStyle w:val="Heading2"/>
      </w:pPr>
      <w:r>
        <w:t xml:space="preserve">Slide 2: Historical Roots and Cultural Identity</w:t>
      </w:r>
    </w:p>
    <w:p>
      <w:pPr>
        <w:pStyle w:val="FirstParagraph"/>
      </w:pPr>
      <w:r>
        <w:t xml:space="preserve">To understand the current state of the musician in China Beijing, we must first appreciate the deep historical roots that inform musical expression. For centuries, music in China was not merely entertainment but a moral and philosophical tool used to harmonize society. Instruments such as the Guqin and Pipa were symbols of scholarly refinement. Today, musicians in Beijing navigate a complex duality: they are tasked with preserving these ancient traditions while simultaneously innovating for a modern global audience. The Sanlihe Street district, often referred to as the "Silicon Valley" of Chinese tech startups, now hosts numerous music tech companies where traditional melodies are sampled and remixed using AI algorithms.</w:t>
      </w:r>
    </w:p>
    <w:p>
      <w:pPr>
        <w:pStyle w:val="BodyText"/>
      </w:pPr>
      <w:r>
        <w:t xml:space="preserve">This preservation effort is not just about nostalgia; it is a strategic component of cultural soft power. Musicians in China Beijing act as custodians of national identity, ensuring that the sonic landscape remains distinctly Chinese even as it incorporates Western genres like jazz, rock, and hip-hop. The seminar highlights case studies from the Central Conservatory of Music, where students are trained to master both classical Chinese theory and modern composition techniques. This dual competency is essential for any musician aspiring to success in the contemporary market.</w:t>
      </w:r>
    </w:p>
    <w:bookmarkEnd w:id="21"/>
    <w:bookmarkStart w:id="22" w:name="X4f0de63335f103577daecc552c91f11d85f2fe4"/>
    <w:p>
      <w:pPr>
        <w:pStyle w:val="Heading2"/>
      </w:pPr>
      <w:r>
        <w:t xml:space="preserve">Slide 3: The Digital Transformation and Streaming Economy</w:t>
      </w:r>
    </w:p>
    <w:p>
      <w:pPr>
        <w:pStyle w:val="FirstParagraph"/>
      </w:pPr>
      <w:r>
        <w:t xml:space="preserve">The most significant disruption faced by the modern musician is the digital transformation of music consumption. In China Beijing, platforms such as Tencent Music Entertainment (TME), NetEase Cloud Music, and Kugou dominate the market. These platforms have fundamentally altered how musicians monetize their work. Unlike the physical sales era of the early 2000s, today’s musician relies heavily on streaming royalties, virtual gifting during live streams, and brand endorsements.</w:t>
      </w:r>
    </w:p>
    <w:p>
      <w:pPr>
        <w:pStyle w:val="BodyText"/>
      </w:pPr>
      <w:r>
        <w:t xml:space="preserve">For a musician in China Beijing, mastering digital presence is as crucial as musical proficiency. The rise of short-video platforms like Douyin (the Chinese version of TikTok) has created new pathways for fame. A viral dance challenge or a catchy snippet of a song can propel an unknown artist to national stardom overnight. However, this speed comes with challenges regarding intellectual property rights and sustainable career planning. Musicians must learn to navigate algorithmic recommendations, engaging with fans through interactive live-streaming sessions that are highly popular in Beijing’s nightlife and digital culture.</w:t>
      </w:r>
    </w:p>
    <w:bookmarkEnd w:id="22"/>
    <w:bookmarkStart w:id="23" w:name="Xa826805304a7c091dea3614ee81469e63af42fa"/>
    <w:p>
      <w:pPr>
        <w:pStyle w:val="Heading2"/>
      </w:pPr>
      <w:r>
        <w:t xml:space="preserve">Slide 4: Policy Frameworks and Creative Regulation</w:t>
      </w:r>
    </w:p>
    <w:p>
      <w:pPr>
        <w:pStyle w:val="FirstParagraph"/>
      </w:pPr>
      <w:r>
        <w:t xml:space="preserve">A seminar on musicians in China Beijing cannot ignore the critical role of government policy. The Chinese government actively supports the arts as a pillar of cultural development, yet it maintains strict regulations regarding content. Musicians must adhere to guidelines concerning lyrical content, performance conduct, and social media behavior. This regulatory environment shapes the thematic choices of artists, often encouraging themes of patriotism, harmony, and positive energy.</w:t>
      </w:r>
    </w:p>
    <w:p>
      <w:pPr>
        <w:pStyle w:val="BodyText"/>
      </w:pPr>
      <w:r>
        <w:t xml:space="preserve">However this is not necessarily a constraint on creativity; rather it channels artistic expression toward specific cultural narratives. Many musicians in Beijing thrive by embedding subtle critiques or complex emotional narratives within socially acceptable frameworks. The seminar will discuss how artists collaborate with state-run venues like the National Centre for the Performing Arts to produce large-scale operas and symphonies that celebrate Chinese history while meeting international aesthetic standards.</w:t>
      </w:r>
    </w:p>
    <w:bookmarkEnd w:id="23"/>
    <w:bookmarkStart w:id="24" w:name="Xf5c5ff6c9f6e8334cf0ca3957332ff7f55e4407"/>
    <w:p>
      <w:pPr>
        <w:pStyle w:val="Heading2"/>
      </w:pPr>
      <w:r>
        <w:t xml:space="preserve">Slide 5: Internationalization and Cross-Cultural Collaboration</w:t>
      </w:r>
    </w:p>
    <w:p>
      <w:pPr>
        <w:pStyle w:val="FirstParagraph"/>
      </w:pPr>
      <w:r>
        <w:t xml:space="preserve">Beijing is a gateway for cross-cultural exchange. Musicians in this city frequently collaborate with international artists, bringing global influences back to China and taking Chinese sounds abroad. The presence of embassies, international schools, and multinational corporations in Beijing creates a fertile ground for fusion genres. We see examples of electronic music producers mixing Peking Opera vocals with house beats, or jazz ensembles incorporating Erhu solos.</w:t>
      </w:r>
    </w:p>
    <w:p>
      <w:pPr>
        <w:pStyle w:val="BodyText"/>
      </w:pPr>
      <w:r>
        <w:t xml:space="preserve">This internationalization is vital for the growth of the musician’s profile. Participation in global festivals and exchange programs allows Beijing-based artists to gain visibility on the world stage. The seminar highlights initiatives by local universities to partner with Berklee College of Music and other international institutions, fostering a new generation of globally minded musicians who are fluent in both cultural languages.</w:t>
      </w:r>
    </w:p>
    <w:bookmarkEnd w:id="24"/>
    <w:bookmarkStart w:id="25" w:name="slide-6-challenges-and-future-prospects"/>
    <w:p>
      <w:pPr>
        <w:pStyle w:val="Heading2"/>
      </w:pPr>
      <w:r>
        <w:t xml:space="preserve">Slide 6: Challenges and Future Prospects</w:t>
      </w:r>
    </w:p>
    <w:p>
      <w:pPr>
        <w:pStyle w:val="FirstParagraph"/>
      </w:pPr>
      <w:r>
        <w:t xml:space="preserve">Despite the opportunities, musicians in China Beijing face significant challenges. Intense competition, high cost of living, and the ephemeral nature of digital fame require resilience and adaptability. Mental health awareness is also becoming a critical topic within the music community, as artists grapple with pressure from algorithms and public scrutiny.</w:t>
      </w:r>
    </w:p>
    <w:p>
      <w:pPr>
        <w:pStyle w:val="BodyText"/>
      </w:pPr>
      <w:r>
        <w:t xml:space="preserve">The future lies in innovation and education. We anticipate a rise in AI-assisted composition tools, virtual reality concerts, and blockchain-based royalty distribution systems. Musicians who embrace these technologies while maintaining authentic human connection will lead the next wave of artistic achievement. The seminar concludes by urging stakeholders—educators, policymakers, and artists—to collaborate on building a sustainable ecosystem that supports artistic integrity.</w:t>
      </w:r>
    </w:p>
    <w:bookmarkEnd w:id="25"/>
    <w:bookmarkStart w:id="26" w:name="slide-7-conclusion-and-call-to-action"/>
    <w:p>
      <w:pPr>
        <w:pStyle w:val="Heading2"/>
      </w:pPr>
      <w:r>
        <w:t xml:space="preserve">Slide 7: Conclusion and Call to Action</w:t>
      </w:r>
    </w:p>
    <w:p>
      <w:pPr>
        <w:pStyle w:val="FirstParagraph"/>
      </w:pPr>
      <w:r>
        <w:t xml:space="preserve">In conclusion, the role of the musician in China Beijing is evolving rapidly. It is a role defined by a balance between tradition and innovation, local identity and global connectivity, artistic freedom and regulatory responsibility. By understanding these dynamics, we can better support the creative community that enriches our cultural landscape.</w:t>
      </w:r>
    </w:p>
    <w:p>
      <w:pPr>
        <w:pStyle w:val="BodyText"/>
      </w:pPr>
      <w:r>
        <w:t xml:space="preserve">We call upon educators to integrate digital literacy into music curricula, on policymakers to foster supportive yet clear regulatory environments, and on audiences to engage deeply with local talent. The future of music in Beijing is bright, driven by a generation of musicians who are proud of their heritage and eager to share it with the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Future of Musician Roles in China Beijing</dc:title>
  <dc:creator/>
  <dc:language>en</dc:language>
  <cp:keywords/>
  <dcterms:created xsi:type="dcterms:W3CDTF">2026-07-29T15:47:45Z</dcterms:created>
  <dcterms:modified xsi:type="dcterms:W3CDTF">2026-07-29T15:47:45Z</dcterms:modified>
</cp:coreProperties>
</file>

<file path=docProps/custom.xml><?xml version="1.0" encoding="utf-8"?>
<Properties xmlns="http://schemas.openxmlformats.org/officeDocument/2006/custom-properties" xmlns:vt="http://schemas.openxmlformats.org/officeDocument/2006/docPropsVTypes"/>
</file>