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Uzbekistan</w:t>
      </w:r>
    </w:p>
    <w:bookmarkStart w:id="21" w:name="seminar-presentation-slides"/>
    <w:p>
      <w:pPr>
        <w:pStyle w:val="Heading1"/>
      </w:pPr>
      <w:r>
        <w:t xml:space="preserve">Seminar Presentation Slides</w:t>
      </w:r>
    </w:p>
    <w:bookmarkStart w:id="20" w:name="Xa5765584d574fd8272c5213b8c0a726db05609f"/>
    <w:p>
      <w:pPr>
        <w:pStyle w:val="Heading2"/>
      </w:pPr>
      <w:r>
        <w:t xml:space="preserve">The Evolving Role of the Musician in Contemporary Uzbekistan Tashkent</w:t>
      </w:r>
    </w:p>
    <w:p>
      <w:pPr>
        <w:pStyle w:val="FirstParagraph"/>
      </w:pPr>
      <w:r>
        <w:rPr>
          <w:bCs/>
          <w:b/>
        </w:rPr>
        <w:t xml:space="preserve">Presentation Overview:</w:t>
      </w:r>
      <w:r>
        <w:t xml:space="preserve"> </w:t>
      </w:r>
      <w:r>
        <w:t xml:space="preserve">This document serves as a comprehensive guide for a seminar presentation focusing on the critical role of the musician within the cultural landscape of Uzbekistan Tashkent. It explores historical roots, modern transitions, and future prospects.</w:t>
      </w:r>
    </w:p>
    <w:bookmarkEnd w:id="20"/>
    <w:bookmarkEnd w:id="21"/>
    <w:bookmarkStart w:id="22" w:name="slide-1-introduction-to-the-seminar"/>
    <w:p>
      <w:pPr>
        <w:pStyle w:val="Heading2"/>
      </w:pPr>
      <w:r>
        <w:t xml:space="preserve">Slide 1: Introduction to the Seminar</w:t>
      </w:r>
    </w:p>
    <w:p>
      <w:pPr>
        <w:pStyle w:val="FirstParagraph"/>
      </w:pPr>
      <w:r>
        <w:t xml:space="preserve">Welcome to this detailed seminar presentation. Today, we delve into the multifaceted world of art and culture through the lens of the musician. Specifically, our focus is tightly centered on Uzbekistan Tashkent, a city that serves as both a historical crossroads and a modern hub for artistic innovation.</w:t>
      </w:r>
    </w:p>
    <w:p>
      <w:pPr>
        <w:pStyle w:val="BodyText"/>
      </w:pPr>
      <w:r>
        <w:t xml:space="preserve">The objective of this presentation is to analyze how the musician functions not merely as an entertainer, but as a custodian of history and an agent of social change. In Uzbekistan Tashkent, the sonic landscape is unique, blending ancient Silk Road traditions with contemporary global influences. We will examine how local artists navigate this duality to preserve identity while embracing modernity.</w:t>
      </w:r>
    </w:p>
    <w:bookmarkEnd w:id="22"/>
    <w:bookmarkStart w:id="23" w:name="X2dd0722f7afbe895da2c905b7523fcb03fba48f"/>
    <w:p>
      <w:pPr>
        <w:pStyle w:val="Heading2"/>
      </w:pPr>
      <w:r>
        <w:t xml:space="preserve">Slide 2: Historical Roots in Uzbekistan Tashkent</w:t>
      </w:r>
    </w:p>
    <w:p>
      <w:pPr>
        <w:pStyle w:val="FirstParagraph"/>
      </w:pPr>
      <w:r>
        <w:t xml:space="preserve">To understand the current state of the musician, one must first look at the historical foundations laid in Uzbekistan Tashkent. For centuries, this region was a primary stop on the Silk Road, facilitating an exchange of musical instruments and scales between Persia, India, China, and Europe.</w:t>
      </w:r>
    </w:p>
    <w:p>
      <w:pPr>
        <w:numPr>
          <w:ilvl w:val="0"/>
          <w:numId w:val="1001"/>
        </w:numPr>
        <w:pStyle w:val="Compact"/>
      </w:pPr>
      <w:r>
        <w:rPr>
          <w:bCs/>
          <w:b/>
        </w:rPr>
        <w:t xml:space="preserve">The Navo Tradition:</w:t>
      </w:r>
      <w:r>
        <w:t xml:space="preserve"> </w:t>
      </w:r>
      <w:r>
        <w:t xml:space="preserve">The classical "Navoi" music system deeply influences modern performers in Uzbekistan Tashkent. It requires rigorous training and a profound understanding of maqom (modal systems).</w:t>
      </w:r>
    </w:p>
    <w:p>
      <w:pPr>
        <w:numPr>
          <w:ilvl w:val="0"/>
          <w:numId w:val="1001"/>
        </w:numPr>
        <w:pStyle w:val="Compact"/>
      </w:pPr>
      <w:r>
        <w:rPr>
          <w:bCs/>
          <w:b/>
        </w:rPr>
        <w:t xml:space="preserve">The Role of the Master-Apprentice:</w:t>
      </w:r>
      <w:r>
        <w:t xml:space="preserve"> </w:t>
      </w:r>
      <w:r>
        <w:t xml:space="preserve">Historically, the musician learned through direct lineage. In Uzbekistan Tashkent, this respect for mastery remains high, though it is now supplemented by formal conservatory education.</w:t>
      </w:r>
    </w:p>
    <w:p>
      <w:pPr>
        <w:numPr>
          <w:ilvl w:val="0"/>
          <w:numId w:val="1001"/>
        </w:numPr>
        <w:pStyle w:val="Compact"/>
      </w:pPr>
      <w:r>
        <w:rPr>
          <w:bCs/>
          <w:b/>
        </w:rPr>
        <w:t xml:space="preserve">Cultural Identity:</w:t>
      </w:r>
      <w:r>
        <w:t xml:space="preserve"> </w:t>
      </w:r>
      <w:r>
        <w:t xml:space="preserve">The musician has always been a storyteller. In Tashkent, songs often reflect the joys and sorrows of daily life, political shifts, and national pride.</w:t>
      </w:r>
    </w:p>
    <w:bookmarkEnd w:id="23"/>
    <w:bookmarkStart w:id="24" w:name="X441424ec88cdf26e3e2ebef31128c54aa8c58c2"/>
    <w:p>
      <w:pPr>
        <w:pStyle w:val="Heading2"/>
      </w:pPr>
      <w:r>
        <w:t xml:space="preserve">Slide 3: Impact of the Soviet Era on the Musician</w:t>
      </w:r>
    </w:p>
    <w:p>
      <w:pPr>
        <w:pStyle w:val="FirstParagraph"/>
      </w:pPr>
      <w:r>
        <w:t xml:space="preserve">The twentieth century brought significant changes to Uzbekistan Tashkent. During the Soviet era, state-controlled music institutions were established. While this standardized musical education and provided resources for orchestras, it also imposed restrictions on artistic expression.</w:t>
      </w:r>
    </w:p>
    <w:p>
      <w:pPr>
        <w:pStyle w:val="BodyText"/>
      </w:pPr>
      <w:r>
        <w:t xml:space="preserve">In Uzbekistan Tashkent, many musicians adapted by embedding traditional themes within socialist realist frameworks. However, underground scenes persisted. The musician became a subtle resistor of cultural homogenization, preserving the unique sounds of Central Asia when official channels discouraged them. This period created a generation of highly trained technicians who now form the backbone of Uzbekistan Tashkent’s professional music scene.</w:t>
      </w:r>
    </w:p>
    <w:bookmarkEnd w:id="24"/>
    <w:bookmarkStart w:id="25" w:name="X5ed261eb1438e559094b91aafab84a28dfd976b"/>
    <w:p>
      <w:pPr>
        <w:pStyle w:val="Heading2"/>
      </w:pPr>
      <w:r>
        <w:t xml:space="preserve">Slide 4: The Modern Musician in Post-Independence Uzbekistan</w:t>
      </w:r>
    </w:p>
    <w:p>
      <w:pPr>
        <w:pStyle w:val="FirstParagraph"/>
      </w:pPr>
      <w:r>
        <w:t xml:space="preserve">Following independence, Uzbekistan Tashkent experienced a cultural renaissance. The musician was liberated from strict state mandates and encouraged to explore national identity more openly. This era saw a surge in folk revivalism.</w:t>
      </w:r>
    </w:p>
    <w:p>
      <w:pPr>
        <w:pStyle w:val="BodyText"/>
      </w:pPr>
      <w:r>
        <w:t xml:space="preserve">In the capital city of Uzbekistan Tashkent, traditional instruments such as the dutar, tanbur, and doira became symbols of national pride. Simultaneously, a new generation began experimenting with fusion genres. The modern musician in Uzbekistan Tashkent is no longer confined to concert halls; they are active on digital platforms and in street performances, reaching broader audiences.</w:t>
      </w:r>
    </w:p>
    <w:bookmarkEnd w:id="25"/>
    <w:bookmarkStart w:id="26" w:name="X6090f3b22d833bf8e14a9a519f03691b51abb8d"/>
    <w:p>
      <w:pPr>
        <w:pStyle w:val="Heading2"/>
      </w:pPr>
      <w:r>
        <w:t xml:space="preserve">Slide 5: Contemporary Challenges for the Musician</w:t>
      </w:r>
    </w:p>
    <w:p>
      <w:pPr>
        <w:pStyle w:val="FirstParagraph"/>
      </w:pPr>
      <w:r>
        <w:t xml:space="preserve">Despite the progress, the musician in Uzbekistan Tashkent faces distinct challenges. Economic stability is a primary concern. Unlike in some Western markets where music tourism is robust, the local market in Uzbekistan Tashkent is still developing its capacity to support full-time professional musicians without state subsidies or side employment.</w:t>
      </w:r>
    </w:p>
    <w:p>
      <w:pPr>
        <w:pStyle w:val="BodyText"/>
      </w:pPr>
      <w:r>
        <w:rPr>
          <w:bCs/>
          <w:b/>
        </w:rPr>
        <w:t xml:space="preserve">Key Challenge:</w:t>
      </w:r>
      <w:r>
        <w:t xml:space="preserve"> </w:t>
      </w:r>
      <w:r>
        <w:t xml:space="preserve">The musician must balance artistic integrity with commercial viability. In a rapidly changing society like Uzbekistan Tashkent, there is pressure to conform to global pop trends while maintaining the distinct melodic structures of Central Asian tradition. This tension defines the contemporary experience of the musician in this region.</w:t>
      </w:r>
    </w:p>
    <w:bookmarkEnd w:id="26"/>
    <w:bookmarkStart w:id="27" w:name="Xf974ae0d9b080f42f29b37cf6bf2d5def467ed7"/>
    <w:p>
      <w:pPr>
        <w:pStyle w:val="Heading2"/>
      </w:pPr>
      <w:r>
        <w:t xml:space="preserve">Slide 6: Digital Media and the Global Musician</w:t>
      </w:r>
    </w:p>
    <w:p>
      <w:pPr>
        <w:pStyle w:val="FirstParagraph"/>
      </w:pPr>
      <w:r>
        <w:t xml:space="preserve">The internet has revolutionized how the musician interacts with audiences in Uzbekistan Tashkent. Social media platforms allow artists to bypass traditional gatekeepers. A young musician in a small district of Uzbekistan Tashkent can now share their work with listeners in London, Tokyo, or New York instantly.</w:t>
      </w:r>
    </w:p>
    <w:p>
      <w:pPr>
        <w:pStyle w:val="BodyText"/>
      </w:pPr>
      <w:r>
        <w:t xml:space="preserve">This globalization presents an opportunity for cultural export. By uploading tracks to streaming services, the musician helps elevate the profile of Uzbekistan Tashkent on the world stage. However, it also means competing with global superstars. The musician must now be a content creator, branding expert, and community manager in addition to being a performer.</w:t>
      </w:r>
    </w:p>
    <w:bookmarkEnd w:id="27"/>
    <w:bookmarkStart w:id="28" w:name="X62d398778c0a83f501b569fbb7dafe8b532e5f6"/>
    <w:p>
      <w:pPr>
        <w:pStyle w:val="Heading2"/>
      </w:pPr>
      <w:r>
        <w:t xml:space="preserve">Slide 7: Educational Frameworks in Uzbekistan Tashkent</w:t>
      </w:r>
    </w:p>
    <w:p>
      <w:pPr>
        <w:pStyle w:val="FirstParagraph"/>
      </w:pPr>
      <w:r>
        <w:t xml:space="preserve">The future of the musician depends on education. Uzbekistan Tashkent is home to prestigious institutions like the Tashkent State Conservatory. These institutions are updating their curricula to include modern music production, copyright law, and performance psychology.</w:t>
      </w:r>
    </w:p>
    <w:p>
      <w:pPr>
        <w:numPr>
          <w:ilvl w:val="0"/>
          <w:numId w:val="1002"/>
        </w:numPr>
        <w:pStyle w:val="Compact"/>
      </w:pPr>
      <w:r>
        <w:rPr>
          <w:bCs/>
          <w:b/>
        </w:rPr>
        <w:t xml:space="preserve">Holistic Training:</w:t>
      </w:r>
      <w:r>
        <w:t xml:space="preserve"> </w:t>
      </w:r>
      <w:r>
        <w:t xml:space="preserve">Modern programs aim to produce well-rounded musicians who understand both the technical aspects of sound engineering and the cultural nuances of traditional repertoire.</w:t>
      </w:r>
    </w:p>
    <w:p>
      <w:pPr>
        <w:numPr>
          <w:ilvl w:val="0"/>
          <w:numId w:val="1002"/>
        </w:numPr>
        <w:pStyle w:val="Compact"/>
      </w:pPr>
      <w:r>
        <w:rPr>
          <w:bCs/>
          <w:b/>
        </w:rPr>
        <w:t xml:space="preserve">Cross-Cultural Exchange:</w:t>
      </w:r>
      <w:r>
        <w:t xml:space="preserve"> </w:t>
      </w:r>
      <w:r>
        <w:t xml:space="preserve">Collaborations with international universities allow students in Uzbekistan Tashkent to study abroad, bringing new techniques back home. This exchange is vital for keeping the local musician industry dynamic and competitive.</w:t>
      </w:r>
    </w:p>
    <w:bookmarkEnd w:id="28"/>
    <w:bookmarkStart w:id="29" w:name="X8577a7cdeadc33eeaa2386fae73a7e2980769e3"/>
    <w:p>
      <w:pPr>
        <w:pStyle w:val="Heading2"/>
      </w:pPr>
      <w:r>
        <w:t xml:space="preserve">Slide 8: Social Impact and Community Building</w:t>
      </w:r>
    </w:p>
    <w:p>
      <w:pPr>
        <w:pStyle w:val="FirstParagraph"/>
      </w:pPr>
      <w:r>
        <w:t xml:space="preserve">Beyond entertainment, the musician in Uzbekistan Tashkent plays a crucial role in community cohesion. Music festivals held throughout the city serve as spaces for dialogue and unity. In a diverse society, music acts as a universal language that bridges ethnic and generational gaps.</w:t>
      </w:r>
    </w:p>
    <w:p>
      <w:pPr>
        <w:pStyle w:val="BodyText"/>
      </w:pPr>
      <w:r>
        <w:t xml:space="preserve">Socially conscious musicians often address topics such as environmental protection, women's rights, and youth employment through their lyrics. In Uzbekistan Tashkent, the stage has become a podium for social advocacy. The musician is recognized not just for their talent, but for their voice in public discourse.</w:t>
      </w:r>
    </w:p>
    <w:bookmarkEnd w:id="29"/>
    <w:bookmarkStart w:id="30" w:name="slide-9-future-outlook-for-the-musician"/>
    <w:p>
      <w:pPr>
        <w:pStyle w:val="Heading2"/>
      </w:pPr>
      <w:r>
        <w:t xml:space="preserve">Slide 9: Future Outlook for the Musician</w:t>
      </w:r>
    </w:p>
    <w:p>
      <w:pPr>
        <w:pStyle w:val="FirstParagraph"/>
      </w:pPr>
      <w:r>
        <w:t xml:space="preserve">The future holds immense promise for the musician in Uzbekistan Tashkent. With increasing investment in cultural infrastructure, new concert venues and recording studios are emerging. The government’s push to promote tourism also highlights traditional music as a key selling point.</w:t>
      </w:r>
    </w:p>
    <w:p>
      <w:pPr>
        <w:pStyle w:val="BodyText"/>
      </w:pPr>
      <w:r>
        <w:t xml:space="preserve">We anticipate a rise in "Creative Hubs" where the musician can collaborate with visual artists, dancers, and technologists. This interdisciplinary approach will redefine what it means to be a performer in Uzbekistan Tashkent. The musician will likely become more integrated into the tech sector, utilizing AI and virtual reality to create immersive cultural experiences.</w:t>
      </w:r>
    </w:p>
    <w:bookmarkEnd w:id="30"/>
    <w:bookmarkStart w:id="31" w:name="slide-10-conclusion"/>
    <w:p>
      <w:pPr>
        <w:pStyle w:val="Heading2"/>
      </w:pPr>
      <w:r>
        <w:t xml:space="preserve">Slide 10: Conclusion</w:t>
      </w:r>
    </w:p>
    <w:p>
      <w:pPr>
        <w:pStyle w:val="FirstParagraph"/>
      </w:pPr>
      <w:r>
        <w:t xml:space="preserve">In conclusion, the musician in Uzbekistan Tashkent is at a pivotal moment in history. They are heirs to a rich tradition yet pioneers of a new era. The seminar has highlighted that the success of the musician depends on their ability to adapt while staying true to cultural roots.</w:t>
      </w:r>
    </w:p>
    <w:p>
      <w:pPr>
        <w:pStyle w:val="BodyText"/>
      </w:pPr>
      <w:r>
        <w:t xml:space="preserve">For policymakers and cultural enthusiasts, supporting the musician is essential for the vitality of Uzbekistan Tashkent. By investing in education, infrastructure, and digital platforms, we ensure that the music born in Uzbekistan Tashkent continues to resonate globally. The musician is not just an observer of culture; they are its primary architect.</w:t>
      </w:r>
    </w:p>
    <w:bookmarkEnd w:id="31"/>
    <w:p>
      <w:pPr>
        <w:pStyle w:val="BodyText"/>
      </w:pPr>
      <w:r>
        <w:rPr>
          <w:bCs/>
          <w:b/>
        </w:rPr>
        <w:t xml:space="preserve">Seminar Presentation Slides</w:t>
      </w:r>
      <w:r>
        <w:t xml:space="preserve"> </w:t>
      </w:r>
      <w:r>
        <w:t xml:space="preserve">| Prepared for Audience Focus on</w:t>
      </w:r>
      <w:r>
        <w:t xml:space="preserve"> </w:t>
      </w:r>
      <w:r>
        <w:rPr>
          <w:bCs/>
          <w:b/>
        </w:rPr>
        <w:t xml:space="preserve">Musician</w:t>
      </w:r>
      <w:r>
        <w:t xml:space="preserve"> </w:t>
      </w:r>
      <w:r>
        <w:t xml:space="preserve">Development in</w:t>
      </w:r>
      <w:r>
        <w:t xml:space="preserve"> </w:t>
      </w:r>
      <w:r>
        <w:rPr>
          <w:bCs/>
          <w:b/>
        </w:rPr>
        <w:t xml:space="preserve">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Musician in Modern Uzbekistan</dc:title>
  <dc:creator/>
  <dc:language>en</dc:language>
  <cp:keywords/>
  <dcterms:created xsi:type="dcterms:W3CDTF">2026-07-29T19:00:18Z</dcterms:created>
  <dcterms:modified xsi:type="dcterms:W3CDTF">2026-07-29T19:00:18Z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