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0" w:name="X6a764f7803e4cbc19b6a086bfcf58f5cb2cec4b"/>
    <w:p>
      <w:pPr>
        <w:pStyle w:val="Heading1"/>
      </w:pPr>
      <w:r>
        <w:t xml:space="preserve">Seminar Presentation Slides: Occupational Therapist in South Korea Seoul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Bridging Function and Culture: The Evolving Role of the Occupational Therapist in South Korea Seoul</w:t>
      </w:r>
    </w:p>
    <w:p>
      <w:pPr>
        <w:pStyle w:val="BodyText"/>
      </w:pPr>
      <w:r>
        <w:rPr>
          <w:bCs/>
          <w:b/>
        </w:rPr>
        <w:t xml:space="preserve">Presentation Context: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Audience:</w:t>
      </w:r>
      <w:r>
        <w:t xml:space="preserve"> </w:t>
      </w:r>
      <w:r>
        <w:t xml:space="preserve">Medical Professionals, Healthcare Administrators, and Public Health Officials in South Korea Seoul</w:t>
      </w:r>
    </w:p>
    <w:bookmarkEnd w:id="20"/>
    <w:bookmarkStart w:id="21" w:name="introduction-to-occupational-therapy-ot"/>
    <w:p>
      <w:pPr>
        <w:pStyle w:val="Heading2"/>
      </w:pPr>
      <w:r>
        <w:t xml:space="preserve">1. Introduction to Occupational Therapy (OT)</w:t>
      </w:r>
    </w:p>
    <w:p>
      <w:pPr>
        <w:pStyle w:val="FirstParagraph"/>
      </w:pPr>
      <w:r>
        <w:rPr>
          <w:bCs/>
          <w:b/>
        </w:rPr>
        <w:t xml:space="preserve">The Core Philosophy of Occupational Therapist Practice: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Promoting Health and Well-being through Engagement in Meaningful Activities (Occupations):</w:t>
      </w:r>
    </w:p>
    <w:p>
      <w:pPr>
        <w:numPr>
          <w:ilvl w:val="0"/>
          <w:numId w:val="1002"/>
        </w:numPr>
        <w:pStyle w:val="Compact"/>
      </w:pPr>
      <w:r>
        <w:t xml:space="preserve">Enabling individuals to participate fully in daily living, work, and leisure activities.</w:t>
      </w:r>
    </w:p>
    <w:bookmarkEnd w:id="21"/>
    <w:bookmarkStart w:id="22" w:name="X7e057336ac4ff8020cb4e3ae42d8e85be0cdad3"/>
    <w:p>
      <w:pPr>
        <w:pStyle w:val="Heading2"/>
      </w:pPr>
      <w:r>
        <w:t xml:space="preserve">The Unique Urban Healthcare Landscape of South Korea Seoul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Therapist in South Korea Seoul</dc:title>
  <dc:creator/>
  <dc:language>en</dc:language>
  <cp:keywords/>
  <dcterms:created xsi:type="dcterms:W3CDTF">2026-07-29T18:09:37Z</dcterms:created>
  <dcterms:modified xsi:type="dcterms:W3CDTF">2026-07-29T18:09:37Z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