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Canada</w:t>
      </w:r>
      <w:r>
        <w:t xml:space="preserve"> </w:t>
      </w:r>
      <w:r>
        <w:t xml:space="preserve">Vancouver</w:t>
      </w:r>
    </w:p>
    <w:bookmarkStart w:id="21" w:name="seminar-presentation-slides"/>
    <w:p>
      <w:pPr>
        <w:pStyle w:val="Heading1"/>
      </w:pPr>
      <w:r>
        <w:t xml:space="preserve">Seminar Presentation Slides</w:t>
      </w:r>
    </w:p>
    <w:bookmarkStart w:id="20" w:name="X4ac650d64ca3a292940bcf0bbc91bf8fccd3835"/>
    <w:p>
      <w:pPr>
        <w:pStyle w:val="Heading2"/>
      </w:pPr>
      <w:r>
        <w:t xml:space="preserve">The Role of the Ophthalmologist in Canada Vancouver</w:t>
      </w:r>
    </w:p>
    <w:p>
      <w:pPr>
        <w:pStyle w:val="FirstParagraph"/>
      </w:pPr>
      <w:r>
        <w:rPr>
          <w:bCs/>
          <w:b/>
        </w:rPr>
        <w:t xml:space="preserve">Presentation Overview:</w:t>
      </w:r>
    </w:p>
    <w:p>
      <w:pPr>
        <w:pStyle w:val="BodyText"/>
      </w:pPr>
      <w:r>
        <w:t xml:space="preserve">This document serves as a comprehensive resource for seminar presentation slides focusing on the specialized field of ophthalmology within the specific geographic and healthcare context of Canada, with a targeted emphasis on Vancouver. The following content is designed to inform medical students, healthcare administrators, and policy makers about the distinct challenges and opportunities presented by this demographic.</w:t>
      </w:r>
    </w:p>
    <w:bookmarkEnd w:id="20"/>
    <w:bookmarkEnd w:id="21"/>
    <w:bookmarkStart w:id="22" w:name="slide-1-introduction-to-ophthalmology"/>
    <w:p>
      <w:pPr>
        <w:pStyle w:val="Heading3"/>
      </w:pPr>
      <w:r>
        <w:t xml:space="preserve">Slide 1: Introduction to Ophthalmology</w:t>
      </w:r>
    </w:p>
    <w:p>
      <w:pPr>
        <w:pStyle w:val="FirstParagraph"/>
      </w:pPr>
      <w:r>
        <w:t xml:space="preserve">Ophthalmology is a branch of medicine that deals with the anatomy, physiology, and diseases of the eye. Unlike optometrists who primarily perform vision tests and prescribe glasses, an ophthalmologist is a medical doctor (MD) or osteopathic doctor (DO) trained to provide primary and secondary eye care. This includes performing surgical interventions when necessary.</w:t>
      </w:r>
    </w:p>
    <w:p>
      <w:pPr>
        <w:pStyle w:val="BodyText"/>
      </w:pPr>
      <w:r>
        <w:t xml:space="preserve">In the context of modern healthcare, the role of an ophthalmologist extends beyond simple correction of refractive errors. They diagnose and treat complex eye conditions such as glaucoma, macular degeneration, diabetic retinopathy, and cataracts. This seminar will explore how these medical professionals operate within the unique framework of Canadian public health systems.</w:t>
      </w:r>
    </w:p>
    <w:bookmarkEnd w:id="22"/>
    <w:bookmarkStart w:id="23" w:name="X639f1c23ec94c886ef1bc2696987efdd7eaa388"/>
    <w:p>
      <w:pPr>
        <w:pStyle w:val="Heading3"/>
      </w:pPr>
      <w:r>
        <w:t xml:space="preserve">Slide 2: The Healthcare Landscape in Canada</w:t>
      </w:r>
    </w:p>
    <w:p>
      <w:pPr>
        <w:pStyle w:val="FirstParagraph"/>
      </w:pPr>
      <w:r>
        <w:t xml:space="preserve">To understand the practice of ophthalmology in Canada, one must first understand the foundational structure of Canadian healthcare. Operated under the principles of universal access, public funding is administered through provincial and territorial health insurance plans. This means that medically necessary services are free at the point of service.</w:t>
      </w:r>
    </w:p>
    <w:p>
      <w:pPr>
        <w:pStyle w:val="BodyText"/>
      </w:pPr>
      <w:r>
        <w:t xml:space="preserve">However, this system faces significant pressures due to an aging population and rising chronic disease prevalence. The integration of ophthalmological services into this broader system requires careful navigation between public funding mandates for surgical procedures and the private sector’s role in elective cosmetic surgeries or premium optical fittings.</w:t>
      </w:r>
    </w:p>
    <w:bookmarkEnd w:id="23"/>
    <w:bookmarkStart w:id="24" w:name="Xcf53d22ed9bee5241c288e431f5387a43b8704c"/>
    <w:p>
      <w:pPr>
        <w:pStyle w:val="Heading3"/>
      </w:pPr>
      <w:r>
        <w:t xml:space="preserve">Slide 3: Why Vancouver? A Unique Demographic Challenge</w:t>
      </w:r>
    </w:p>
    <w:p>
      <w:pPr>
        <w:pStyle w:val="FirstParagraph"/>
      </w:pPr>
      <w:r>
        <w:t xml:space="preserve">Vancouver, located in the province of British Columbia, presents a unique set of challenges and opportunities for ophthalmologists. As one of Canada’s most diverse cities, Vancouver has a rapidly growing population with high immigration rates. This diversity brings varied genetic predispositions to eye diseases. For instance, certain populations have higher incidences of glaucoma or diabetic retinopathy.</w:t>
      </w:r>
    </w:p>
    <w:p>
      <w:pPr>
        <w:pStyle w:val="BodyText"/>
      </w:pPr>
      <w:r>
        <w:t xml:space="preserve">Furthermore, the geographical location of Vancouver means that patients often travel from rural areas and smaller communities within British Columbia to access specialized tertiary care in the city center. This makes Vancouver a hub for regional ophthalmological expertise, requiring high-volume management capabilities and advanced technological infrastructure.</w:t>
      </w:r>
    </w:p>
    <w:bookmarkEnd w:id="24"/>
    <w:bookmarkStart w:id="25" w:name="slide-4-key-pathologies-in-vancouver"/>
    <w:p>
      <w:pPr>
        <w:pStyle w:val="Heading3"/>
      </w:pPr>
      <w:r>
        <w:t xml:space="preserve">Slide 4: Key Pathologies in Vancouver</w:t>
      </w:r>
    </w:p>
    <w:p>
      <w:pPr>
        <w:pStyle w:val="FirstParagraph"/>
      </w:pPr>
      <w:r>
        <w:t xml:space="preserve">Ophthalmologists in Canada must be adept at managing specific pathologies prevalent in the local population. Age-related Macular Degeneration (AMD) is a leading cause of vision loss among seniors, a demographic that is expanding significantly in British Columbia. Diabetic Retinopathy is also on the rise due to increasing rates of Type 2 diabetes.</w:t>
      </w:r>
    </w:p>
    <w:p>
      <w:pPr>
        <w:pStyle w:val="BodyText"/>
      </w:pPr>
      <w:r>
        <w:t xml:space="preserve">Cataracts remain the most common surgical procedure performed by ophthalmologists globally and locally. In Vancouver, there is a specific focus on premium intraocular lens (IOL) options, allowing patients to correct not just cataracts but also presbyopia and astigmatism simultaneously, though these often fall outside of public funding coverage.</w:t>
      </w:r>
    </w:p>
    <w:bookmarkEnd w:id="25"/>
    <w:bookmarkStart w:id="26" w:name="slide-5-training-and-education-pathways"/>
    <w:p>
      <w:pPr>
        <w:pStyle w:val="Heading3"/>
      </w:pPr>
      <w:r>
        <w:t xml:space="preserve">Slide 5: Training and Education Pathways</w:t>
      </w:r>
    </w:p>
    <w:p>
      <w:pPr>
        <w:pStyle w:val="FirstParagraph"/>
      </w:pPr>
      <w:r>
        <w:t xml:space="preserve">Becoming an ophthalmologist in Canada is a rigorous process. It begins with a undergraduate degree, followed by medical school (MD). Post-graduation, candidates must complete a competitive residency program accredited by the Royal College of Physicians and Surgeons of Canada (RCPSC).</w:t>
      </w:r>
    </w:p>
    <w:p>
      <w:pPr>
        <w:pStyle w:val="BodyText"/>
      </w:pPr>
      <w:r>
        <w:t xml:space="preserve">Institutions such as the University of British Columbia in Vancouver are pivotal in this training ecosystem. They provide both undergraduate medical education and specialized residency training. The competition for these spots is fierce, reflecting the high demand for skilled eye surgeons. Continuous professional development is mandatory to maintain licensure and stay abreast of rapid advancements in laser surgery and pharmacological treatments.</w:t>
      </w:r>
    </w:p>
    <w:bookmarkEnd w:id="26"/>
    <w:bookmarkStart w:id="27" w:name="slide-6-technological-advancements"/>
    <w:p>
      <w:pPr>
        <w:pStyle w:val="Heading3"/>
      </w:pPr>
      <w:r>
        <w:t xml:space="preserve">Slide 6: Technological Advancements</w:t>
      </w:r>
    </w:p>
    <w:p>
      <w:pPr>
        <w:pStyle w:val="FirstParagraph"/>
      </w:pPr>
      <w:r>
        <w:t xml:space="preserve">The field of ophthalmology has seen a revolution in diagnostic imaging and treatment modalities. Optical Coherence Tomography (OCT) is now standard for diagnosing and managing glaucoma and macular diseases. In Vancouver, leading clinics are integrating Artificial Intelligence (AI) tools to assist in the early detection of diabetic retinopathy.</w:t>
      </w:r>
    </w:p>
    <w:p>
      <w:pPr>
        <w:pStyle w:val="BodyText"/>
      </w:pPr>
      <w:r>
        <w:t xml:space="preserve">Furthermore, the advent of gene therapy offers hope for treating inherited retinal diseases. Ophthalmologists must remain vigilant regarding these technological shifts, ensuring that they can interpret complex data and offer cutting-edge treatments to patients who may otherwise face irreversible vision loss.</w:t>
      </w:r>
    </w:p>
    <w:bookmarkEnd w:id="27"/>
    <w:bookmarkStart w:id="28" w:name="slide-7-accessibility-and-equity-issues"/>
    <w:p>
      <w:pPr>
        <w:pStyle w:val="Heading3"/>
      </w:pPr>
      <w:r>
        <w:t xml:space="preserve">Slide 7: Accessibility and Equity Issues</w:t>
      </w:r>
    </w:p>
    <w:p>
      <w:pPr>
        <w:pStyle w:val="FirstParagraph"/>
      </w:pPr>
      <w:r>
        <w:t xml:space="preserve">A critical aspect of the seminar is addressing equity. While universal healthcare ensures access, wait times for non-urgent surgeries can be long in Canada. In Vancouver, indigenous populations and low-income households often face additional barriers to accessing timely eye care due to transportation issues or lack of health literacy.</w:t>
      </w:r>
    </w:p>
    <w:p>
      <w:pPr>
        <w:pStyle w:val="BodyText"/>
      </w:pPr>
      <w:r>
        <w:t xml:space="preserve">Ophthalmologists play a crucial advocacy role here. By participating in community outreach programs and partnering with local public health units, they can help bridge the gap between specialized hospital care and underserved communities. This holistic approach ensures that the benefits of advanced ophthalmological care are distributed fairly across all socioeconomic groups.</w:t>
      </w:r>
    </w:p>
    <w:bookmarkEnd w:id="28"/>
    <w:bookmarkStart w:id="29" w:name="slide-8-the-future-of-eye-care"/>
    <w:p>
      <w:pPr>
        <w:pStyle w:val="Heading3"/>
      </w:pPr>
      <w:r>
        <w:t xml:space="preserve">Slide 8: The Future of Eye Care</w:t>
      </w:r>
    </w:p>
    <w:p>
      <w:pPr>
        <w:pStyle w:val="FirstParagraph"/>
      </w:pPr>
      <w:r>
        <w:t xml:space="preserve">Looking forward, the integration of telemedicine is set to transform how ophthalmologists operate. Remote monitoring devices allow patients to track their intraocular pressure or retinal health from home, reducing unnecessary hospital visits. This is particularly relevant for Vancouver’s geographically dispersed patient base.</w:t>
      </w:r>
    </w:p>
    <w:p>
      <w:pPr>
        <w:pStyle w:val="BodyText"/>
      </w:pPr>
      <w:r>
        <w:t xml:space="preserve">Additionally, there is a growing emphasis on preventive care and public health campaigns aimed at protecting eyesight from UV exposure and digital eye strain. As the leading specialist for visual health, the ophthalmologist must adapt to these changing paradigms, moving from a purely reactive surgical model to a proactive holistic healthcare provider.</w:t>
      </w:r>
    </w:p>
    <w:bookmarkEnd w:id="29"/>
    <w:bookmarkStart w:id="30" w:name="conclusion"/>
    <w:p>
      <w:pPr>
        <w:pStyle w:val="Heading3"/>
      </w:pPr>
      <w:r>
        <w:t xml:space="preserve">Conclusion</w:t>
      </w:r>
    </w:p>
    <w:p>
      <w:pPr>
        <w:pStyle w:val="FirstParagraph"/>
      </w:pPr>
      <w:r>
        <w:t xml:space="preserve">The role of an ophthalmologist in Canada Vancouver is multifaceted, requiring not only surgical precision and medical knowledge but also cultural competency and administrative savvy. As the population ages and diversifies, the demand for high-quality eye care will continue to rise. It is imperative that we support education, infrastructure development, and equitable access policies to ensure that every citizen has the opportunity to maintain their vision.</w:t>
      </w:r>
    </w:p>
    <w:p>
      <w:pPr>
        <w:pStyle w:val="BodyText"/>
      </w:pPr>
      <w:r>
        <w:rPr>
          <w:bCs/>
          <w:b/>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Canada Vancouver</dc:title>
  <dc:creator/>
  <dc:language>en</dc:language>
  <cp:keywords/>
  <dcterms:created xsi:type="dcterms:W3CDTF">2026-07-29T23:07:55Z</dcterms:created>
  <dcterms:modified xsi:type="dcterms:W3CDTF">2026-07-29T23:07:55Z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