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Ophthalmology</w:t>
      </w:r>
      <w:r>
        <w:t xml:space="preserve"> </w:t>
      </w:r>
      <w:r>
        <w:t xml:space="preserve">in</w:t>
      </w:r>
      <w:r>
        <w:t xml:space="preserve"> </w:t>
      </w:r>
      <w:r>
        <w:t xml:space="preserve">Germany</w:t>
      </w:r>
      <w:r>
        <w:t xml:space="preserve"> </w:t>
      </w:r>
      <w:r>
        <w:t xml:space="preserve">Munich</w:t>
      </w:r>
    </w:p>
    <w:bookmarkStart w:id="20" w:name="X83e3ac13c7144214aee24f8998f137338ced0f4"/>
    <w:p>
      <w:pPr>
        <w:pStyle w:val="Heading1"/>
      </w:pPr>
      <w:r>
        <w:t xml:space="preserve">Seminar Presentation Slides: The Role and Practice of the Ophthalmologist in Germany Munich</w:t>
      </w:r>
    </w:p>
    <w:p>
      <w:pPr>
        <w:pStyle w:val="FirstParagraph"/>
      </w:pPr>
      <w:r>
        <w:rPr>
          <w:bCs/>
          <w:b/>
        </w:rPr>
        <w:t xml:space="preserve">Date:</w:t>
      </w:r>
      <w:r>
        <w:t xml:space="preserve"> </w:t>
      </w:r>
      <w:r>
        <w:t xml:space="preserve">October 2023</w:t>
      </w:r>
    </w:p>
    <w:p>
      <w:pPr>
        <w:pStyle w:val="BodyText"/>
      </w:pPr>
      <w:r>
        <w:rPr>
          <w:bCs/>
          <w:b/>
        </w:rPr>
        <w:t xml:space="preserve">Presentation Context:</w:t>
      </w:r>
      <w:r>
        <w:t xml:space="preserve"> </w:t>
      </w:r>
      <w:r>
        <w:t xml:space="preserve">International Medical Exchange Seminar</w:t>
      </w:r>
    </w:p>
    <w:p>
      <w:pPr>
        <w:pStyle w:val="BodyText"/>
      </w:pPr>
      <w:r>
        <w:t xml:space="preserve">Welcome to this comprehensive seminar presentation slides overview. Today, we will explore the specialized field of ophthalmology within the unique healthcare ecosystem of Germany Munich. This presentation is designed to provide a deep understanding of clinical standards, regulatory frameworks, and patient care dynamics specific to this region.</w:t>
      </w:r>
    </w:p>
    <w:bookmarkEnd w:id="20"/>
    <w:bookmarkStart w:id="21" w:name="X0a3c476d9e6aa127de9de80285fa587ffb45d95"/>
    <w:p>
      <w:pPr>
        <w:pStyle w:val="Heading2"/>
      </w:pPr>
      <w:r>
        <w:t xml:space="preserve">The Ophthalmologist: A Pillar of Modern Healthcare in Germany Munich</w:t>
      </w:r>
    </w:p>
    <w:p>
      <w:pPr>
        <w:pStyle w:val="FirstParagraph"/>
      </w:pPr>
      <w:r>
        <w:t xml:space="preserve">An ophthalmologist is a medical doctor who specializes in eye and vision care. In the context of Germany Munich, this role transcends basic optometry. The modern ophthalmologist here integrates advanced surgical techniques with rigorous medical diagnostics. As we prepare our seminar presentation slides, it is crucial to recognize that the healthcare landscape in Germany Munich offers one of the most advanced infrastructures for eye care globally.</w:t>
      </w:r>
    </w:p>
    <w:p>
      <w:pPr>
        <w:pStyle w:val="BodyText"/>
      </w:pPr>
      <w:r>
        <w:t xml:space="preserve">The city of Munich serves as a hub for biomedical research and clinical excellence. Consequently, ophthalmologists operating in this region are expected to maintain high standards of continuous education and technological adoption. This seminar will dissect how these professionals navigate the intersection of private practice, university hospital affiliations, and statutory health insurance requirements.</w:t>
      </w:r>
    </w:p>
    <w:bookmarkEnd w:id="21"/>
    <w:bookmarkStart w:id="22" w:name="Xcad576c42b69416d8c9819975ef49e095456e7d"/>
    <w:p>
      <w:pPr>
        <w:pStyle w:val="Heading2"/>
      </w:pPr>
      <w:r>
        <w:t xml:space="preserve">Navigating the Healthcare System in Germany Munich</w:t>
      </w:r>
    </w:p>
    <w:p>
      <w:pPr>
        <w:pStyle w:val="FirstParagraph"/>
      </w:pPr>
      <w:r>
        <w:t xml:space="preserve">To fully appreciate the workflow of an ophthalmologist, one must understand the broader system. In Germany Munich, healthcare is primarily delivered through a dual system of statutory health insurance (GKV) and private insurance. This dichotomy significantly influences patient flow and treatment modalities.</w:t>
      </w:r>
    </w:p>
    <w:p>
      <w:pPr>
        <w:numPr>
          <w:ilvl w:val="0"/>
          <w:numId w:val="1001"/>
        </w:numPr>
        <w:pStyle w:val="Compact"/>
      </w:pPr>
      <w:r>
        <w:rPr>
          <w:bCs/>
          <w:b/>
        </w:rPr>
        <w:t xml:space="preserve">Statutory Insurance:</w:t>
      </w:r>
    </w:p>
    <w:p>
      <w:pPr>
        <w:numPr>
          <w:ilvl w:val="0"/>
          <w:numId w:val="1001"/>
        </w:numPr>
        <w:pStyle w:val="Compact"/>
      </w:pPr>
      <w:r>
        <w:rPr>
          <w:bCs/>
          <w:b/>
        </w:rPr>
        <w:t xml:space="preserve">Private Insurance:</w:t>
      </w:r>
    </w:p>
    <w:p>
      <w:pPr>
        <w:pStyle w:val="FirstParagraph"/>
      </w:pPr>
      <w:r>
        <w:t xml:space="preserve">This seminar presentation slides document emphasizes that administrative literacy is as critical as clinical skill for ophthalmologists practicing here. The ability to navigate the billing codes (GOÄ for private patients and EBM for statutory patients) ensures financial sustainability while maintaining high-quality care.</w:t>
      </w:r>
    </w:p>
    <w:bookmarkEnd w:id="22"/>
    <w:bookmarkStart w:id="23" w:name="X55870ba4f6b673a6ccdfd7c53c0226df756d112"/>
    <w:p>
      <w:pPr>
        <w:pStyle w:val="Heading2"/>
      </w:pPr>
      <w:r>
        <w:t xml:space="preserve">Clinical Specializations in Germany Munich</w:t>
      </w:r>
    </w:p>
    <w:p>
      <w:pPr>
        <w:pStyle w:val="FirstParagraph"/>
      </w:pPr>
      <w:r>
        <w:t xml:space="preserve">The scope of practice for an ophthalmologist is broad. However, in Germany Munich, there is a distinct emphasis on subspecialization due to the high volume of complex cases referred from surrounding regions.</w:t>
      </w:r>
    </w:p>
    <w:p>
      <w:pPr>
        <w:numPr>
          <w:ilvl w:val="0"/>
          <w:numId w:val="1002"/>
        </w:numPr>
        <w:pStyle w:val="Compact"/>
      </w:pPr>
      <w:r>
        <w:rPr>
          <w:bCs/>
          <w:b/>
        </w:rPr>
        <w:t xml:space="preserve">Cataract Surgery:</w:t>
      </w:r>
    </w:p>
    <w:p>
      <w:pPr>
        <w:numPr>
          <w:ilvl w:val="0"/>
          <w:numId w:val="1002"/>
        </w:numPr>
        <w:pStyle w:val="Compact"/>
      </w:pPr>
      <w:r>
        <w:rPr>
          <w:bCs/>
          <w:b/>
        </w:rPr>
        <w:t xml:space="preserve">Glaucoma Management:</w:t>
      </w:r>
    </w:p>
    <w:p>
      <w:pPr>
        <w:numPr>
          <w:ilvl w:val="0"/>
          <w:numId w:val="1002"/>
        </w:numPr>
        <w:pStyle w:val="Compact"/>
      </w:pPr>
      <w:r>
        <w:rPr>
          <w:bCs/>
          <w:b/>
        </w:rPr>
        <w:t xml:space="preserve">Retina and Macular Degeneration:</w:t>
      </w:r>
    </w:p>
    <w:p>
      <w:pPr>
        <w:numPr>
          <w:ilvl w:val="0"/>
          <w:numId w:val="1002"/>
        </w:numPr>
        <w:pStyle w:val="Compact"/>
      </w:pPr>
      <w:r>
        <w:rPr>
          <w:bCs/>
          <w:b/>
        </w:rPr>
        <w:t xml:space="preserve">Pediatric Ophthalmology:</w:t>
      </w:r>
    </w:p>
    <w:bookmarkEnd w:id="23"/>
    <w:bookmarkStart w:id="24" w:name="technology-and-innovation-in-practice"/>
    <w:p>
      <w:pPr>
        <w:pStyle w:val="Heading2"/>
      </w:pPr>
      <w:r>
        <w:t xml:space="preserve">Technology and Innovation in Practice</w:t>
      </w:r>
    </w:p>
    <w:p>
      <w:pPr>
        <w:pStyle w:val="FirstParagraph"/>
      </w:pPr>
      <w:r>
        <w:t xml:space="preserve">The seminar presentation slides must highlight that Germany Munich is a leader in medical technology integration. Ophthalmologists here utilize state-of-the-art diagnostic equipment, including AI-assisted imaging systems for diabetic retinopathy screening.</w:t>
      </w:r>
    </w:p>
    <w:p>
      <w:pPr>
        <w:pStyle w:val="BodyText"/>
      </w:pPr>
      <w:r>
        <w:rPr>
          <w:bCs/>
          <w:b/>
        </w:rPr>
        <w:t xml:space="preserve">Innovation Spotlight:</w:t>
      </w:r>
      <w:r>
        <w:t xml:space="preserve"> </w:t>
      </w:r>
      <w:r>
        <w:t xml:space="preserve">Femtosecond laser-assisted cataract surgery (FLACS) is increasingly common in private practices across Munich. This technology enhances precision and reduces surgical time, appealing to patients seeking elective procedures outside the statutory insurance coverage.</w:t>
      </w:r>
    </w:p>
    <w:p>
      <w:pPr>
        <w:pStyle w:val="BodyText"/>
      </w:pPr>
      <w:r>
        <w:t xml:space="preserve">Electronic health records are standardized through systems compliant with German data protection laws (DSGVO). Ophthalmologists must ensure that patient data sharing between optical shops, laboratories, and hospitals is secure. This technological rigor defines the modern practice of an ophthalmologist in this region.</w:t>
      </w:r>
    </w:p>
    <w:bookmarkEnd w:id="24"/>
    <w:bookmarkStart w:id="25" w:name="X96d82eb653bf5b84955f42678abf811bbb3a974"/>
    <w:p>
      <w:pPr>
        <w:pStyle w:val="Heading2"/>
      </w:pPr>
      <w:r>
        <w:t xml:space="preserve">Professional Development and Accreditation</w:t>
      </w:r>
    </w:p>
    <w:p>
      <w:pPr>
        <w:pStyle w:val="FirstParagraph"/>
      </w:pPr>
      <w:r>
        <w:t xml:space="preserve">Becoming a certified ophthalmologist in Germany requires a rigorous educational pathway. The training involves at least six years of medical school followed by specialized residency (Facharztausbildung) lasting five to six years.</w:t>
      </w:r>
    </w:p>
    <w:p>
      <w:pPr>
        <w:pStyle w:val="BodyText"/>
      </w:pPr>
      <w:r>
        <w:t xml:space="preserve">In Germany Munich, prestigious institutions such as the Ludwig Maximilian University (LMU) and the Technical University of Munich (TUM) offer continuous medical education programs. These seminars focus on surgical workshops, research methodology, and leadership skills.</w:t>
      </w:r>
    </w:p>
    <w:p>
      <w:pPr>
        <w:numPr>
          <w:ilvl w:val="0"/>
          <w:numId w:val="1003"/>
        </w:numPr>
        <w:pStyle w:val="Compact"/>
      </w:pPr>
      <w:r>
        <w:rPr>
          <w:bCs/>
          <w:b/>
        </w:rPr>
        <w:t xml:space="preserve">Licensing:</w:t>
      </w:r>
    </w:p>
    <w:p>
      <w:pPr>
        <w:numPr>
          <w:ilvl w:val="0"/>
          <w:numId w:val="1003"/>
        </w:numPr>
        <w:pStyle w:val="Compact"/>
      </w:pPr>
      <w:r>
        <w:rPr>
          <w:bCs/>
          <w:b/>
        </w:rPr>
        <w:t xml:space="preserve">CME Requirements:</w:t>
      </w:r>
    </w:p>
    <w:bookmarkEnd w:id="25"/>
    <w:bookmarkStart w:id="26" w:name="current-challenges-and-future-directions"/>
    <w:p>
      <w:pPr>
        <w:pStyle w:val="Heading2"/>
      </w:pPr>
      <w:r>
        <w:t xml:space="preserve">Current Challenges and Future Directions</w:t>
      </w:r>
    </w:p>
    <w:p>
      <w:pPr>
        <w:pStyle w:val="FirstParagraph"/>
      </w:pPr>
      <w:r>
        <w:t xml:space="preserve">The profession faces several challenges in Germany Munich. These include a growing shortage of specialized nursing staff (OP-Gehilfen) required for complex eye surgeries, impacting operating room throughput.</w:t>
      </w:r>
    </w:p>
    <w:p>
      <w:pPr>
        <w:pStyle w:val="BodyText"/>
      </w:pPr>
      <w:r>
        <w:t xml:space="preserve">Furthermore, the rising cost of innovative pharmaceuticals places pressure on both insurers and providers. Ophthalmologists must increasingly engage in health economic discussions to justify the use of expensive treatments like Ranibizumab or Aflibercept for wet AMD.</w:t>
      </w:r>
    </w:p>
    <w:p>
      <w:pPr>
        <w:pStyle w:val="BodyText"/>
      </w:pPr>
      <w:r>
        <w:rPr>
          <w:bCs/>
          <w:b/>
        </w:rPr>
        <w:t xml:space="preserve">Future Outlook:</w:t>
      </w:r>
      <w:r>
        <w:t xml:space="preserve"> </w:t>
      </w:r>
      <w:r>
        <w:t xml:space="preserve">Telemedicine is expanding post-pandemic. While initial eye exams may occur digitally, follow-ups remain physical. The integration of AI for diagnostic support will likely reduce workload, allowing ophthalmologists to focus on patient interaction and complex decision-making.</w:t>
      </w:r>
    </w:p>
    <w:bookmarkEnd w:id="26"/>
    <w:bookmarkStart w:id="27" w:name="X83a670918e63993aa542fa8fba02d25a60240b3"/>
    <w:p>
      <w:pPr>
        <w:pStyle w:val="Heading2"/>
      </w:pPr>
      <w:r>
        <w:t xml:space="preserve">Conclusion: The Ophthalmologist as a Guardian of Vision in Germany Munich</w:t>
      </w:r>
    </w:p>
    <w:p>
      <w:pPr>
        <w:pStyle w:val="FirstParagraph"/>
      </w:pPr>
      <w:r>
        <w:t xml:space="preserve">In summary, the ophthalmologist in Germany Munich operates within a sophisticated, high-standard healthcare environment. They are not merely surgeons but diagnosticians, counselors, and technology integrators.</w:t>
      </w:r>
    </w:p>
    <w:p>
      <w:pPr>
        <w:pStyle w:val="BodyText"/>
      </w:pPr>
      <w:r>
        <w:t xml:space="preserve">This seminar presentation slides document has outlined the critical aspects of practice: navigating insurance systems, utilizing advanced technology like OCT and Femtosecond lasers adhering to strict data privacy laws, and engaging in lifelong learning through university-affiliated programs.</w:t>
      </w:r>
    </w:p>
    <w:p>
      <w:pPr>
        <w:pStyle w:val="BodyText"/>
      </w:pPr>
      <w:r>
        <w:t xml:space="preserve">For international practitioners or students interested in this field, understanding the specific cultural and regulatory nuances of Germany Munich is essential. The role demands precision, empathy, and a commitment to excellence that defines the best of modern ophthalmic care.</w:t>
      </w:r>
    </w:p>
    <w:p>
      <w:pPr>
        <w:pStyle w:val="BodyText"/>
      </w:pPr>
      <w:r>
        <w:br/>
      </w:r>
    </w:p>
    <w:p>
      <w:pPr>
        <w:pStyle w:val="BodyText"/>
      </w:pPr>
      <w:r>
        <w:rPr>
          <w:bCs/>
          <w:b/>
        </w:rPr>
        <w:t xml:space="preserve">Thank you for your attention. Questions?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Ophthalmology in Germany Munich</dc:title>
  <dc:creator/>
  <dc:language>en</dc:language>
  <cp:keywords/>
  <dcterms:created xsi:type="dcterms:W3CDTF">2026-07-29T05:10:54Z</dcterms:created>
  <dcterms:modified xsi:type="dcterms:W3CDTF">2026-07-29T05:10:54Z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