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Ghana</w:t>
      </w:r>
      <w:r>
        <w:t xml:space="preserve"> </w:t>
      </w:r>
      <w:r>
        <w:t xml:space="preserve">Accra</w:t>
      </w:r>
    </w:p>
    <w:bookmarkStart w:id="20" w:name="X489a79e363c13037f09a1d2799511744ff97980"/>
    <w:p>
      <w:pPr>
        <w:pStyle w:val="Heading2"/>
      </w:pPr>
      <w:r>
        <w:t xml:space="preserve">Seminar Presentation Slides: The Role of the Ophthalmologist in Ghana Accra</w:t>
      </w:r>
    </w:p>
    <w:bookmarkEnd w:id="20"/>
    <w:p>
      <w:pPr>
        <w:pStyle w:val="FirstParagraph"/>
      </w:pPr>
      <w:r>
        <w:br/>
      </w:r>
      <w:r>
        <w:br/>
      </w:r>
    </w:p>
    <w:bookmarkStart w:id="21" w:name="presentation-context"/>
    <w:p>
      <w:pPr>
        <w:pStyle w:val="Heading3"/>
      </w:pPr>
      <w:r>
        <w:t xml:space="preserve">Presentation Context</w:t>
      </w:r>
    </w:p>
    <w:p>
      <w:pPr>
        <w:pStyle w:val="FirstParagraph"/>
      </w:pPr>
      <w:r>
        <w:t xml:space="preserve">Welcome to this comprehensive seminar presentation dedicated to the critical and evolving role of the</w:t>
      </w:r>
      <w:r>
        <w:t xml:space="preserve"> </w:t>
      </w:r>
      <w:r>
        <w:rPr>
          <w:bCs/>
          <w:b/>
        </w:rPr>
        <w:t xml:space="preserve">Ophthalmologist</w:t>
      </w:r>
      <w:r>
        <w:t xml:space="preserve"> </w:t>
      </w:r>
      <w:r>
        <w:t xml:space="preserve">within the vibrant, bustling healthcare landscape of</w:t>
      </w:r>
      <w:r>
        <w:t xml:space="preserve"> </w:t>
      </w:r>
      <w:r>
        <w:rPr>
          <w:bCs/>
          <w:b/>
        </w:rPr>
        <w:t xml:space="preserve">Ghana Accra</w:t>
      </w:r>
      <w:r>
        <w:t xml:space="preserve">. This document serves as a foundational resource for medical students, public health officials, policy makers, and community stakeholders. Our discussion focuses on bridging the gap between specialized eye care provision and public awareness in West Africa’s premier economic hub.</w:t>
      </w:r>
    </w:p>
    <w:bookmarkEnd w:id="21"/>
    <w:bookmarkStart w:id="22" w:name="the-ophthalmologist-a-specialist-defined"/>
    <w:p>
      <w:pPr>
        <w:pStyle w:val="Heading3"/>
      </w:pPr>
      <w:r>
        <w:t xml:space="preserve">The Ophthalmologist: A Specialist Defined</w:t>
      </w:r>
    </w:p>
    <w:p>
      <w:pPr>
        <w:pStyle w:val="FirstParagraph"/>
      </w:pPr>
      <w:r>
        <w:t xml:space="preserve">An ophthalmologist is a medical doctor (MD or DO) who specializes in the diagnosis and treatment of eye and vision problems. Unlike optometrists, ophthalmologists are licensed physicians who can perform surgeries, prescribe corrective lenses, treat eye diseases with medications, and manage complex ocular conditions.</w:t>
      </w:r>
    </w:p>
    <w:p>
      <w:pPr>
        <w:numPr>
          <w:ilvl w:val="0"/>
          <w:numId w:val="1001"/>
        </w:numPr>
        <w:pStyle w:val="Compact"/>
      </w:pPr>
      <w:r>
        <w:rPr>
          <w:bCs/>
          <w:b/>
        </w:rPr>
        <w:t xml:space="preserve">Clinical Practice:</w:t>
      </w:r>
      <w:r>
        <w:t xml:space="preserve"> </w:t>
      </w:r>
      <w:r>
        <w:t xml:space="preserve">Routine check-ups for refractive errors (nearsightedness/farsightedness) and early detection of systemic diseases that manifest in the eyes, such as diabetes and hypertension.</w:t>
      </w:r>
    </w:p>
    <w:p>
      <w:pPr>
        <w:numPr>
          <w:ilvl w:val="0"/>
          <w:numId w:val="1001"/>
        </w:numPr>
        <w:pStyle w:val="Compact"/>
      </w:pPr>
      <w:r>
        <w:rPr>
          <w:bCs/>
          <w:b/>
        </w:rPr>
        <w:t xml:space="preserve">Surgical Expertise:</w:t>
      </w:r>
    </w:p>
    <w:p>
      <w:pPr>
        <w:numPr>
          <w:ilvl w:val="0"/>
          <w:numId w:val="1001"/>
        </w:numPr>
        <w:pStyle w:val="Compact"/>
      </w:pPr>
      <w:r>
        <w:rPr>
          <w:bCs/>
          <w:b/>
        </w:rPr>
        <w:t xml:space="preserve">Ocular Pathology:</w:t>
      </w:r>
    </w:p>
    <w:bookmarkEnd w:id="22"/>
    <w:bookmarkStart w:id="38" w:name="the-context-of-ghana-accra"/>
    <w:p>
      <w:pPr>
        <w:pStyle w:val="Heading2"/>
      </w:pPr>
      <w:r>
        <w:t xml:space="preserve">The Context of Ghana Accra</w:t>
      </w:r>
    </w:p>
    <w:p>
      <w:pPr>
        <w:pStyle w:val="FirstParagraph"/>
      </w:pPr>
      <w:r>
        <w:rPr>
          <w:bCs/>
          <w:b/>
        </w:rPr>
        <w:t xml:space="preserve">Ghana Accra</w:t>
      </w:r>
      <w:r>
        <w:t xml:space="preserve">, as the capital city and economic engine of Ghana, presents a unique set of ophthalmological challenges and opportunities. With a rapidly growing population exceeding four million in the metropolitan area alone, the demand for specialized eye care is skyrocketing. The city is a microcosm of modern urban Africa, characterized by high-speed digitalization alongside traditional practices.</w:t>
      </w:r>
    </w:p>
    <w:p>
      <w:pPr>
        <w:pStyle w:val="BodyText"/>
      </w:pPr>
      <w:r>
        <w:t xml:space="preserve">In recent years, Accra has seen significant improvements in healthcare infrastructure. Hospitals such as Korle Bu Teaching Hospital and private facilities like Nyaho Medical Centre have expanded their ophthalmology departments. However, the disparity between urban and rural eye care access remains a pressing concern that requires the dedicated attention of every practicing</w:t>
      </w:r>
      <w:r>
        <w:t xml:space="preserve"> </w:t>
      </w:r>
      <w:r>
        <w:rPr>
          <w:bCs/>
          <w:b/>
        </w:rPr>
        <w:t xml:space="preserve">Ophthalmologist</w:t>
      </w:r>
      <w:r>
        <w:t xml:space="preserve"> </w:t>
      </w:r>
      <w:r>
        <w:t xml:space="preserve">operating within</w:t>
      </w:r>
      <w:r>
        <w:t xml:space="preserve"> </w:t>
      </w:r>
      <w:r>
        <w:rPr>
          <w:bCs/>
          <w:b/>
        </w:rPr>
        <w:t xml:space="preserve">Ghana Accra</w:t>
      </w:r>
      <w:r>
        <w:t xml:space="preserve">.</w:t>
      </w:r>
    </w:p>
    <w:bookmarkStart w:id="23" w:name="epidemiology-burden-of-disease-in-accra"/>
    <w:p>
      <w:pPr>
        <w:pStyle w:val="Heading3"/>
      </w:pPr>
      <w:r>
        <w:t xml:space="preserve">Epidemiology: Burden of Disease in Accra</w:t>
      </w:r>
    </w:p>
    <w:p>
      <w:pPr>
        <w:pStyle w:val="FirstParagraph"/>
      </w:pPr>
      <w:r>
        <w:t xml:space="preserve">The prevalence of eye diseases in the urban settings of Ghana mirrors global trends but with distinct local nuances. The transition towards a more urbanized lifestyle has led to an increase in non-communicable diseases (NCDs).</w:t>
      </w:r>
    </w:p>
    <w:p>
      <w:pPr>
        <w:numPr>
          <w:ilvl w:val="0"/>
          <w:numId w:val="1002"/>
        </w:numPr>
        <w:pStyle w:val="Compact"/>
      </w:pPr>
      <w:r>
        <w:rPr>
          <w:bCs/>
          <w:b/>
        </w:rPr>
        <w:t xml:space="preserve">Cataracts:</w:t>
      </w:r>
    </w:p>
    <w:p>
      <w:pPr>
        <w:numPr>
          <w:ilvl w:val="0"/>
          <w:numId w:val="1002"/>
        </w:numPr>
        <w:pStyle w:val="Compact"/>
      </w:pPr>
      <w:r>
        <w:rPr>
          <w:bCs/>
          <w:b/>
        </w:rPr>
        <w:t xml:space="preserve">Digital Eye Strain:</w:t>
      </w:r>
    </w:p>
    <w:p>
      <w:pPr>
        <w:numPr>
          <w:ilvl w:val="0"/>
          <w:numId w:val="1002"/>
        </w:numPr>
        <w:pStyle w:val="Compact"/>
      </w:pPr>
      <w:r>
        <w:rPr>
          <w:bCs/>
          <w:b/>
        </w:rPr>
        <w:t xml:space="preserve">NCD-related Retinopathy:</w:t>
      </w:r>
    </w:p>
    <w:bookmarkEnd w:id="23"/>
    <w:bookmarkStart w:id="27" w:name="challenges-facing-ophthalmic-services"/>
    <w:p>
      <w:pPr>
        <w:pStyle w:val="Heading3"/>
      </w:pPr>
      <w:r>
        <w:t xml:space="preserve">Challenges Facing Ophthalmic Services</w:t>
      </w:r>
    </w:p>
    <w:p>
      <w:pPr>
        <w:pStyle w:val="FirstParagraph"/>
      </w:pPr>
      <w:r>
        <w:t xml:space="preserve">The modern</w:t>
      </w:r>
      <w:r>
        <w:t xml:space="preserve"> </w:t>
      </w:r>
      <w:r>
        <w:rPr>
          <w:bCs/>
          <w:b/>
        </w:rPr>
        <w:t xml:space="preserve">Ophthalmologist</w:t>
      </w:r>
      <w:r>
        <w:t xml:space="preserve"> </w:t>
      </w:r>
      <w:r>
        <w:t xml:space="preserve">in Ghana must navigate several systemic challenges:</w:t>
      </w:r>
    </w:p>
    <w:p>
      <w:pPr>
        <w:pStyle w:val="BodyText"/>
      </w:pPr>
      <w:r>
        <w:br/>
      </w:r>
    </w:p>
    <w:bookmarkStart w:id="24" w:name="section"/>
    <w:p>
      <w:pPr>
        <w:pStyle w:val="Heading4"/>
      </w:pPr>
    </w:p>
    <w:p>
      <w:pPr>
        <w:numPr>
          <w:ilvl w:val="0"/>
          <w:numId w:val="1003"/>
        </w:numPr>
        <w:pStyle w:val="Compact"/>
      </w:pPr>
      <w:r>
        <w:t xml:space="preserve">Patient Volume and Overcrowding:</w:t>
      </w:r>
    </w:p>
    <w:p>
      <w:pPr>
        <w:pStyle w:val="FirstParagraph"/>
      </w:pPr>
      <w:r>
        <w:t xml:space="preserve">A large backlog of patients waiting for surgical interventions. This requires efficient triage systems to prioritize urgent cases.</w:t>
      </w:r>
      <w:r>
        <w:br/>
      </w:r>
      <w:r>
        <w:br/>
      </w:r>
    </w:p>
    <w:bookmarkEnd w:id="24"/>
    <w:bookmarkStart w:id="25" w:name="resource-allocation"/>
    <w:p>
      <w:pPr>
        <w:pStyle w:val="Heading4"/>
      </w:pPr>
      <w:r>
        <w:t xml:space="preserve">Resource Allocation</w:t>
      </w:r>
    </w:p>
    <w:p>
      <w:pPr>
        <w:pStyle w:val="FirstParagraph"/>
      </w:pPr>
      <w:r>
        <w:t xml:space="preserve">While private practice in Accra is flourishing, public sector facilities often face shortages of advanced diagnostic equipment (like OCT scans) and pharmaceutical supplies.</w:t>
      </w:r>
      <w:r>
        <w:br/>
      </w:r>
      <w:r>
        <w:br/>
      </w:r>
    </w:p>
    <w:bookmarkEnd w:id="25"/>
    <w:bookmarkStart w:id="26" w:name="health-literacy-and-late-presentation"/>
    <w:p>
      <w:pPr>
        <w:pStyle w:val="Heading4"/>
      </w:pPr>
      <w:r>
        <w:t xml:space="preserve">Health Literacy and Late Presentation</w:t>
      </w:r>
    </w:p>
    <w:p>
      <w:pPr>
        <w:pStyle w:val="FirstParagraph"/>
      </w:pPr>
      <w:r>
        <w:t xml:space="preserve">A significant challenge is the late presentation of patients. Many residents in Greater Accra rely on traditional healers or self-medicate until vision loss is severe. Educating the public about early symptoms of eye disease is a primary duty for every ophthalmologist.</w:t>
      </w:r>
    </w:p>
    <w:bookmarkEnd w:id="26"/>
    <w:bookmarkEnd w:id="27"/>
    <w:bookmarkStart w:id="28" w:name="public-health-education-initiatives"/>
    <w:p>
      <w:pPr>
        <w:pStyle w:val="Heading3"/>
      </w:pPr>
      <w:r>
        <w:t xml:space="preserve">Public Health Education Initiatives</w:t>
      </w:r>
    </w:p>
    <w:p>
      <w:pPr>
        <w:pStyle w:val="FirstParagraph"/>
      </w:pPr>
      <w:r>
        <w:t xml:space="preserve">To combat late presentations, ophthalmologists must act as educators. In Ghana Accra, this involves community outreach programs:</w:t>
      </w:r>
    </w:p>
    <w:p>
      <w:pPr>
        <w:pStyle w:val="BodyText"/>
      </w:pPr>
      <w:r>
        <w:br/>
      </w:r>
    </w:p>
    <w:p>
      <w:pPr>
        <w:numPr>
          <w:ilvl w:val="0"/>
          <w:numId w:val="1004"/>
        </w:numPr>
        <w:pStyle w:val="Compact"/>
      </w:pPr>
      <w:r>
        <w:t xml:space="preserve">School Vision Screening: Collaborating with the Ghana Education Service to screen children for refractive errors and amblyopia.</w:t>
      </w:r>
    </w:p>
    <w:p>
      <w:pPr>
        <w:numPr>
          <w:ilvl w:val="0"/>
          <w:numId w:val="1004"/>
        </w:numPr>
        <w:pStyle w:val="Compact"/>
      </w:pPr>
      <w:r>
        <w:t xml:space="preserve">Cultural Engagement: Utilizing local languages (Twi, Ga, Ewe) in awareness campaigns to ensure messages about eye health reach diverse demographics.</w:t>
      </w:r>
    </w:p>
    <w:p>
      <w:pPr>
        <w:numPr>
          <w:ilvl w:val="0"/>
          <w:numId w:val="1004"/>
        </w:numPr>
        <w:pStyle w:val="Compact"/>
      </w:pPr>
      <w:r>
        <w:t xml:space="preserve">Digital Outreach: Leveraging social media platforms popular in Accra (WhatsApp, Twitter/X) to share verified medical information and debunk myths about eye surgery.</w:t>
      </w:r>
    </w:p>
    <w:bookmarkEnd w:id="28"/>
    <w:bookmarkStart w:id="29" w:name="Xe0e1266723f9549709759a8b237aaae322391ff"/>
    <w:p>
      <w:pPr>
        <w:pStyle w:val="Heading3"/>
      </w:pPr>
      <w:r>
        <w:t xml:space="preserve">The Ophthalmologist as a Community Leader</w:t>
      </w:r>
    </w:p>
    <w:p>
      <w:pPr>
        <w:pStyle w:val="FirstParagraph"/>
      </w:pPr>
      <w:r>
        <w:t xml:space="preserve">In the dynamic environment of Ghana Accra, the role extends beyond clinical skills. The ophthalmologist serves as an advocate for policy changes that improve eye health outcomes. This includes lobbying for better insurance coverage under the National Health Insurance Scheme (NHIS) for ocular surgeries.</w:t>
      </w:r>
    </w:p>
    <w:p>
      <w:pPr>
        <w:pStyle w:val="BodyText"/>
      </w:pPr>
      <w:r>
        <w:br/>
      </w:r>
    </w:p>
    <w:p>
      <w:pPr>
        <w:pStyle w:val="BodyText"/>
      </w:pPr>
      <w:r>
        <w:t xml:space="preserve">Furthermore, mentorship is crucial. Training resident doctors and allied health professionals ensures sustainability of the specialty in Ghana Accra. Mentorship programs foster a new generation of ophthalmologists equipped with both technical prowess and compassion for service.</w:t>
      </w:r>
    </w:p>
    <w:bookmarkEnd w:id="29"/>
    <w:bookmarkStart w:id="31" w:name="technological-integration"/>
    <w:p>
      <w:pPr>
        <w:pStyle w:val="Heading3"/>
      </w:pPr>
      <w:r>
        <w:t xml:space="preserve">Technological Integration</w:t>
      </w:r>
    </w:p>
    <w:p>
      <w:pPr>
        <w:pStyle w:val="FirstParagraph"/>
      </w:pPr>
      <w:r>
        <w:br/>
      </w:r>
    </w:p>
    <w:bookmarkStart w:id="30" w:name="the-future-is-now"/>
    <w:p>
      <w:pPr>
        <w:pStyle w:val="Heading4"/>
      </w:pPr>
      <w:r>
        <w:t xml:space="preserve">The Future is Now</w:t>
      </w:r>
    </w:p>
    <w:p>
      <w:pPr>
        <w:pStyle w:val="FirstParagraph"/>
      </w:pPr>
      <w:r>
        <w:t xml:space="preserve">Pioneering tele-ophthalmology initiatives are transforming how eye care is delivered in Ghana. Ophthalmologists in Accra are now collaborating with rural clinics, using digital photography to assess retinal conditions remotely. This model of care expands access significantly.</w:t>
      </w:r>
    </w:p>
    <w:p>
      <w:pPr>
        <w:pStyle w:val="BodyText"/>
      </w:pPr>
      <w:r>
        <w:t xml:space="preserve">Incorporating Artificial Intelligence (AI) into diagnostic workflows is another frontier being explored by forward-thinking ophthalmologists in the region, aiming to increase accuracy and speed in detecting diabetic eye disease.</w:t>
      </w:r>
    </w:p>
    <w:bookmarkEnd w:id="30"/>
    <w:bookmarkEnd w:id="31"/>
    <w:bookmarkStart w:id="32" w:name="collaboration-and-partnerships"/>
    <w:p>
      <w:pPr>
        <w:pStyle w:val="Heading3"/>
      </w:pPr>
      <w:r>
        <w:t xml:space="preserve">Collaboration and Partnerships</w:t>
      </w:r>
    </w:p>
    <w:p>
      <w:pPr>
        <w:pStyle w:val="FirstParagraph"/>
      </w:pPr>
      <w:r>
        <w:t xml:space="preserve">No single entity can solve the eye health crisis alone. Successful models of care in Ghana Accra involve multi-sectoral collaboration:</w:t>
      </w:r>
    </w:p>
    <w:p>
      <w:pPr>
        <w:pStyle w:val="BodyText"/>
      </w:pPr>
      <w:r>
        <w:br/>
      </w:r>
    </w:p>
    <w:p>
      <w:pPr>
        <w:numPr>
          <w:ilvl w:val="0"/>
          <w:numId w:val="1005"/>
        </w:numPr>
        <w:pStyle w:val="Compact"/>
      </w:pPr>
      <w:r>
        <w:t xml:space="preserve">NGOs and International Aid: Partnerships with organizations like Sightsavers, Orbis, or Lions Club International provide critical funding for outreach camps and equipment.</w:t>
      </w:r>
    </w:p>
    <w:p>
      <w:pPr>
        <w:numPr>
          <w:ilvl w:val="0"/>
          <w:numId w:val="1005"/>
        </w:numPr>
        <w:pStyle w:val="Compact"/>
      </w:pPr>
      <w:r>
        <w:t xml:space="preserve">Private Sector Engagement: Encouraging corporate wellness programs in Accra to include regular eye check-ups for employees.</w:t>
      </w:r>
    </w:p>
    <w:p>
      <w:pPr>
        <w:pStyle w:val="FirstParagraph"/>
      </w:pPr>
      <w:r>
        <w:br/>
      </w:r>
    </w:p>
    <w:bookmarkEnd w:id="32"/>
    <w:bookmarkStart w:id="37" w:name="conclusion-and-call-to-action"/>
    <w:p>
      <w:pPr>
        <w:pStyle w:val="Heading2"/>
      </w:pPr>
      <w:r>
        <w:t xml:space="preserve">Conclusion and Call to Action</w:t>
      </w:r>
    </w:p>
    <w:p>
      <w:pPr>
        <w:pStyle w:val="FirstParagraph"/>
      </w:pPr>
      <w:r>
        <w:t xml:space="preserve">The position of the ophthalmologist in Ghana Accra is one of immense responsibility and profound impact. As we look toward Vision 2057 for Ghana, achieving universal health coverage requires prioritizing eye health as a fundamental human right.</w:t>
      </w:r>
    </w:p>
    <w:p>
      <w:pPr>
        <w:numPr>
          <w:ilvl w:val="0"/>
          <w:numId w:val="1006"/>
        </w:numPr>
        <w:pStyle w:val="Compact"/>
      </w:pPr>
      <w:r>
        <w:t xml:space="preserve">We must advocate for increased investment in ophthalmic infrastructure.</w:t>
      </w:r>
    </w:p>
    <w:p>
      <w:pPr>
        <w:numPr>
          <w:ilvl w:val="0"/>
          <w:numId w:val="1006"/>
        </w:numPr>
        <w:pStyle w:val="Compact"/>
      </w:pPr>
      <w:r>
        <w:t xml:space="preserve">We must empower the next generation of eye care specialists through rigorous training and mentorship.</w:t>
      </w:r>
    </w:p>
    <w:p>
      <w:pPr>
        <w:numPr>
          <w:ilvl w:val="0"/>
          <w:numId w:val="1006"/>
        </w:numPr>
        <w:pStyle w:val="Compact"/>
      </w:pPr>
      <w:r>
        <w:t xml:space="preserve">We must prioritize patient education to break the cycle of preventable blindness.</w:t>
      </w:r>
    </w:p>
    <w:p>
      <w:pPr>
        <w:pStyle w:val="FirstParagraph"/>
      </w:pPr>
      <w:r>
        <w:br/>
      </w:r>
    </w:p>
    <w:bookmarkStart w:id="33" w:name="the-path-forward"/>
    <w:p>
      <w:pPr>
        <w:pStyle w:val="Heading4"/>
      </w:pPr>
      <w:r>
        <w:t xml:space="preserve">The Path Forward</w:t>
      </w:r>
    </w:p>
    <w:p>
      <w:pPr>
        <w:pStyle w:val="FirstParagraph"/>
      </w:pPr>
      <w:r>
        <w:t xml:space="preserve">To every healthcare professional, policy maker, and citizen in Ghana Accra: Let us unite to ensure that clear vision is accessible to all. The work of the ophthalmologist is not just about restoring sight; it is about restoring hope and independence.</w:t>
      </w:r>
    </w:p>
    <w:bookmarkEnd w:id="33"/>
    <w:bookmarkStart w:id="34" w:name="references-acknowledgments"/>
    <w:p>
      <w:pPr>
        <w:pStyle w:val="Heading3"/>
      </w:pPr>
      <w:r>
        <w:t xml:space="preserve">References &amp; Acknowledgments</w:t>
      </w:r>
    </w:p>
    <w:p>
      <w:pPr>
        <w:pStyle w:val="FirstParagraph"/>
      </w:pPr>
      <w:r>
        <w:t xml:space="preserve">We would like to acknowledge the Ministry of Health Ghana, The Ghana Medical Association, and the various teaching hospitals in Accra for their ongoing contributions to ophthalmic research and patient care.</w:t>
      </w:r>
    </w:p>
    <w:p>
      <w:pPr>
        <w:pStyle w:val="BodyText"/>
      </w:pPr>
      <w:r>
        <w:br/>
      </w:r>
    </w:p>
    <w:p>
      <w:pPr>
        <w:numPr>
          <w:ilvl w:val="0"/>
          <w:numId w:val="1007"/>
        </w:numPr>
        <w:pStyle w:val="Compact"/>
      </w:pPr>
      <w:r>
        <w:t xml:space="preserve">Ghana Health Service Statistics</w:t>
      </w:r>
    </w:p>
    <w:p>
      <w:pPr>
        <w:numPr>
          <w:ilvl w:val="0"/>
          <w:numId w:val="1007"/>
        </w:numPr>
        <w:pStyle w:val="Compact"/>
      </w:pPr>
      <w:r>
        <w:t xml:space="preserve">World Health Organization Global Report on Vision</w:t>
      </w:r>
    </w:p>
    <w:p>
      <w:pPr>
        <w:numPr>
          <w:ilvl w:val="0"/>
          <w:numId w:val="1007"/>
        </w:numPr>
        <w:pStyle w:val="Compact"/>
      </w:pPr>
      <w:r>
        <w:t xml:space="preserve">African Academy of Ophthalmology Journals</w:t>
      </w:r>
    </w:p>
    <w:p>
      <w:pPr>
        <w:pStyle w:val="FirstParagraph"/>
      </w:pPr>
      <w:r>
        <w:br/>
      </w:r>
    </w:p>
    <w:bookmarkEnd w:id="34"/>
    <w:bookmarkStart w:id="35" w:name="qa-session"/>
    <w:p>
      <w:pPr>
        <w:pStyle w:val="Heading3"/>
      </w:pPr>
      <w:r>
        <w:t xml:space="preserve">Q&amp;A Session</w:t>
      </w:r>
    </w:p>
    <w:p>
      <w:pPr>
        <w:pStyle w:val="FirstParagraph"/>
      </w:pPr>
      <w:r>
        <w:t xml:space="preserve">We now open the floor for questions regarding the role of the ophthalmologist, challenges in Ghana Accra, and future directions for eye health policy.</w:t>
      </w:r>
    </w:p>
    <w:p>
      <w:pPr>
        <w:pStyle w:val="BodyText"/>
      </w:pPr>
      <w:r>
        <w:br/>
      </w:r>
      <w:r>
        <w:br/>
      </w:r>
    </w:p>
    <w:p>
      <w:pPr>
        <w:pStyle w:val="BodyText"/>
      </w:pPr>
      <w:r>
        <w:rPr>
          <w:bCs/>
          <w:b/>
        </w:rPr>
        <w:t xml:space="preserve">Thank You!</w:t>
      </w:r>
    </w:p>
    <w:bookmarkEnd w:id="35"/>
    <w:bookmarkStart w:id="36" w:name="contact-information"/>
    <w:p>
      <w:pPr>
        <w:pStyle w:val="Heading2"/>
      </w:pPr>
      <w:r>
        <w:t xml:space="preserve">Contact Information</w:t>
      </w:r>
    </w:p>
    <w:p>
      <w:pPr>
        <w:pStyle w:val="FirstParagraph"/>
      </w:pPr>
      <w:r>
        <w:t xml:space="preserve">Seminar Presenter: Dr. [Name Placeholder]</w:t>
      </w:r>
      <w:r>
        <w:br/>
      </w:r>
      <w:r>
        <w:t xml:space="preserve">Institution: Accra Eye Center / Korle Bu Teaching Hospital</w:t>
      </w:r>
      <w:r>
        <w:br/>
      </w:r>
      <w:r>
        <w:t xml:space="preserve">Location: Greater Accra Region, Ghana</w:t>
      </w:r>
      <w:r>
        <w:br/>
      </w:r>
      <w:r>
        <w:t xml:space="preserve">Email: contact@ophthalmologistghana.org</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Ghana Accra</dc:title>
  <dc:creator/>
  <dc:language>en</dc:language>
  <cp:keywords/>
  <dcterms:created xsi:type="dcterms:W3CDTF">2026-07-29T13:06:40Z</dcterms:created>
  <dcterms:modified xsi:type="dcterms:W3CDTF">2026-07-29T13:06:40Z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