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Iran,</w:t>
      </w:r>
      <w:r>
        <w:t xml:space="preserve"> </w:t>
      </w:r>
      <w:r>
        <w:t xml:space="preserve">Tehran</w:t>
      </w:r>
    </w:p>
    <w:bookmarkStart w:id="29" w:name="X6fd7209e87910a3175be4bade6d95a1007fe2ae"/>
    <w:p>
      <w:pPr>
        <w:pStyle w:val="Heading1"/>
      </w:pPr>
      <w:r>
        <w:t xml:space="preserve">Seminar Presentation Slides: Advanced Ophthalmic Care in the Context of Iran and Tehran</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the vital role of the</w:t>
      </w:r>
      <w:r>
        <w:t xml:space="preserve"> </w:t>
      </w:r>
      <w:r>
        <w:rPr>
          <w:bCs/>
          <w:b/>
        </w:rPr>
        <w:t xml:space="preserve">Ophthalmologist</w:t>
      </w:r>
      <w:r>
        <w:t xml:space="preserve">. This session is specifically curated for a medical and academic audience located in</w:t>
      </w:r>
      <w:r>
        <w:t xml:space="preserve"> </w:t>
      </w:r>
      <w:r>
        <w:rPr>
          <w:bCs/>
          <w:b/>
        </w:rPr>
        <w:t xml:space="preserve">Iran Tehran</w:t>
      </w:r>
      <w:r>
        <w:t xml:space="preserve">, aiming to bridge global ophthalmic standards with local healthcare realities. As we gather in the heart of Tehran, one of Asia's most populous metropolises, it is crucial to recognize that the demand for high-quality eye care has never been more critical. This presentation will explore the specialized duties of an</w:t>
      </w:r>
      <w:r>
        <w:t xml:space="preserve"> </w:t>
      </w:r>
      <w:r>
        <w:rPr>
          <w:bCs/>
          <w:b/>
        </w:rPr>
        <w:t xml:space="preserve">Ophthalmologist</w:t>
      </w:r>
      <w:r>
        <w:t xml:space="preserve">, highlighting how this medical specialty intersects with public health challenges unique to</w:t>
      </w:r>
      <w:r>
        <w:t xml:space="preserve"> </w:t>
      </w:r>
      <w:r>
        <w:rPr>
          <w:bCs/>
          <w:b/>
        </w:rPr>
        <w:t xml:space="preserve">Iran Tehran</w:t>
      </w:r>
      <w:r>
        <w:t xml:space="preserve"> </w:t>
      </w:r>
      <w:r>
        <w:t xml:space="preserve">and the broader region.</w:t>
      </w:r>
    </w:p>
    <w:bookmarkEnd w:id="20"/>
    <w:bookmarkStart w:id="21" w:name="X66cce71341496d3fe7afc83b371bf6538eb30fd"/>
    <w:p>
      <w:pPr>
        <w:pStyle w:val="Heading2"/>
      </w:pPr>
      <w:r>
        <w:t xml:space="preserve">Slide 2: The Scope of Ophthalmology in Modern Healthcare</w:t>
      </w:r>
    </w:p>
    <w:p>
      <w:pPr>
        <w:pStyle w:val="FirstParagraph"/>
      </w:pPr>
      <w:r>
        <w:t xml:space="preserve">An ophthalmologist is a physician who specializes in medical and surgical eye care. Unlike optometrists, an ophthalmologist has the authority to perform surgery and prescribe medication. In the context of</w:t>
      </w:r>
      <w:r>
        <w:t xml:space="preserve"> </w:t>
      </w:r>
      <w:r>
        <w:rPr>
          <w:bCs/>
          <w:b/>
        </w:rPr>
        <w:t xml:space="preserve">Iran Tehran</w:t>
      </w:r>
      <w:r>
        <w:t xml:space="preserve">, the scope of practice for an</w:t>
      </w:r>
    </w:p>
    <w:p>
      <w:pPr>
        <w:pStyle w:val="BodyText"/>
      </w:pPr>
      <w:r>
        <w:t xml:space="preserve">Ophthalmologist includes:</w:t>
      </w:r>
    </w:p>
    <w:p>
      <w:pPr>
        <w:numPr>
          <w:ilvl w:val="0"/>
          <w:numId w:val="1001"/>
        </w:numPr>
        <w:pStyle w:val="Compact"/>
      </w:pPr>
      <w:r>
        <w:rPr>
          <w:bCs/>
          <w:b/>
        </w:rPr>
        <w:t xml:space="preserve">Disease Management:</w:t>
      </w:r>
      <w:r>
        <w:t xml:space="preserve"> </w:t>
      </w:r>
      <w:r>
        <w:t xml:space="preserve">Treating complex conditions such as glaucoma, cataracts, macular degeneration, and diabetic retinopathy.</w:t>
      </w:r>
    </w:p>
    <w:p>
      <w:pPr>
        <w:numPr>
          <w:ilvl w:val="0"/>
          <w:numId w:val="1001"/>
        </w:numPr>
        <w:pStyle w:val="Compact"/>
      </w:pPr>
      <w:r>
        <w:rPr>
          <w:bCs/>
          <w:b/>
        </w:rPr>
        <w:t xml:space="preserve">Surgical Intervention:</w:t>
      </w:r>
    </w:p>
    <w:p>
      <w:pPr>
        <w:numPr>
          <w:ilvl w:val="0"/>
          <w:numId w:val="1001"/>
        </w:numPr>
        <w:pStyle w:val="Compact"/>
      </w:pPr>
      <w:r>
        <w:rPr>
          <w:bCs/>
          <w:b/>
        </w:rPr>
        <w:t xml:space="preserve">Pediatric Eye Care:</w:t>
      </w:r>
      <w:r>
        <w:t xml:space="preserve">Iran Tehran.</w:t>
      </w:r>
    </w:p>
    <w:p>
      <w:pPr>
        <w:pStyle w:val="FirstParagraph"/>
      </w:pPr>
      <w:r>
        <w:t xml:space="preserve">The role of the</w:t>
      </w:r>
      <w:r>
        <w:t xml:space="preserve"> </w:t>
      </w:r>
      <w:r>
        <w:t xml:space="preserve">Ophthalmologist</w:t>
      </w:r>
      <w:r>
        <w:t xml:space="preserve"> </w:t>
      </w:r>
      <w:r>
        <w:t xml:space="preserve">extends beyond mere treatment; it involves prevention, education, and rehabilitation for patients living in urban centers like</w:t>
      </w:r>
      <w:r>
        <w:t xml:space="preserve"> </w:t>
      </w:r>
      <w:r>
        <w:rPr>
          <w:bCs/>
          <w:b/>
        </w:rPr>
        <w:t xml:space="preserve">Iran Tehran</w:t>
      </w:r>
      <w:r>
        <w:t xml:space="preserve">.</w:t>
      </w:r>
    </w:p>
    <w:bookmarkEnd w:id="21"/>
    <w:bookmarkStart w:id="22" w:name="X222cb291b699a661145d3ce8629f2b84630281e"/>
    <w:p>
      <w:pPr>
        <w:pStyle w:val="Heading2"/>
      </w:pPr>
      <w:r>
        <w:t xml:space="preserve">Slide 3: Epidemiological Context of Tehran</w:t>
      </w:r>
    </w:p>
    <w:p>
      <w:pPr>
        <w:pStyle w:val="FirstParagraph"/>
      </w:pPr>
      <w:r>
        <w:rPr>
          <w:bCs/>
          <w:b/>
        </w:rPr>
        <w:t xml:space="preserve">Iran Tehran</w:t>
      </w:r>
      <w:r>
        <w:t xml:space="preserve"> </w:t>
      </w:r>
      <w:r>
        <w:t xml:space="preserve">presents a unique epidemiological profile for eye care specialists. As the capital and a megacity, Tehran faces specific health challenges that an ophthalmologist must be adept at managing.</w:t>
      </w:r>
    </w:p>
    <w:p>
      <w:pPr>
        <w:numPr>
          <w:ilvl w:val="0"/>
          <w:numId w:val="1002"/>
        </w:numPr>
        <w:pStyle w:val="Compact"/>
      </w:pPr>
      <w:r>
        <w:rPr>
          <w:bCs/>
          <w:b/>
        </w:rPr>
        <w:t xml:space="preserve">Air Pollution:</w:t>
      </w:r>
      <w:r>
        <w:t xml:space="preserve">Tehran suffers from significant air quality issues due to traffic congestion and geographical factors. An Ophthalmologist in this region frequently treats patients with chronic conjunctivitis, dry eye syndrome, and irritation caused by particulate matter (PM2.5). Understanding the correlation between environmental pollution in Tehran and ocular surface disease is a critical component of modern ophthalmic practice here.</w:t>
      </w:r>
    </w:p>
    <w:p>
      <w:pPr>
        <w:numPr>
          <w:ilvl w:val="0"/>
          <w:numId w:val="1002"/>
        </w:numPr>
        <w:pStyle w:val="Compact"/>
      </w:pPr>
      <w:r>
        <w:rPr>
          <w:bCs/>
          <w:b/>
        </w:rPr>
        <w:t xml:space="preserve">Aging Population:</w:t>
      </w:r>
      <w:r>
        <w:t xml:space="preserve"> </w:t>
      </w:r>
      <w:r>
        <w:t xml:space="preserve">Like many developed regions, Tehran is experiencing an aging demographic. This shift increases the prevalence of age-related macular degeneration (AMD) and cataracts, placing higher demand on surgical services provided by Ophthalmologists in Iranian hospitals.</w:t>
      </w:r>
    </w:p>
    <w:bookmarkEnd w:id="22"/>
    <w:bookmarkStart w:id="23" w:name="X32a85b9c38a2138309d02922a76b8b9b6d1353d"/>
    <w:p>
      <w:pPr>
        <w:pStyle w:val="Heading2"/>
      </w:pPr>
      <w:r>
        <w:t xml:space="preserve">Slide 4: The Burden of Diabetic Retinopathy</w:t>
      </w:r>
    </w:p>
    <w:p>
      <w:pPr>
        <w:pStyle w:val="FirstParagraph"/>
      </w:pPr>
      <w:r>
        <w:t xml:space="preserve">Diabetes Mellitus</w:t>
      </w:r>
      <w:r>
        <w:t xml:space="preserve"> </w:t>
      </w:r>
      <w:r>
        <w:t xml:space="preserve">is a widespread health crisis in Iran, and Tehran acts as a major hub for diabetes management and research. An Ophthalmologist plays a pivotal role in the multidisciplinary care of diabetic patients. Diabetic Retinopathy (DR) is the leading cause of preventable blindness among working-age adults in</w:t>
      </w:r>
      <w:r>
        <w:t xml:space="preserve"> </w:t>
      </w:r>
      <w:r>
        <w:rPr>
          <w:bCs/>
          <w:b/>
        </w:rPr>
        <w:t xml:space="preserve">Iran Tehran</w:t>
      </w:r>
      <w:r>
        <w:t xml:space="preserve">. The seminar highlights that:</w:t>
      </w:r>
    </w:p>
    <w:p>
      <w:pPr>
        <w:numPr>
          <w:ilvl w:val="0"/>
          <w:numId w:val="1003"/>
        </w:numPr>
        <w:pStyle w:val="Compact"/>
      </w:pPr>
      <w:r>
        <w:rPr>
          <w:bCs/>
          <w:b/>
        </w:rPr>
        <w:t xml:space="preserve">Screening Protocols:</w:t>
      </w:r>
      <w:r>
        <w:t xml:space="preserve">Ophthalmologist must adhere to strict screening guidelines recommended by the Iranian Ministry of Health. Regular fundus examinations are essential for early detection.</w:t>
      </w:r>
    </w:p>
    <w:p>
      <w:pPr>
        <w:numPr>
          <w:ilvl w:val="0"/>
          <w:numId w:val="1003"/>
        </w:numPr>
        <w:pStyle w:val="Compact"/>
      </w:pPr>
      <w:r>
        <w:t xml:space="preserve">Intervention Technologies:</w:t>
      </w:r>
      <w:r>
        <w:t xml:space="preserve">The availability of anti-VEGF injections and laser photocoagulation in major Tehran clinics has revolutionized care, allowing an Ophthalmologist to halt disease progression rather than just treating symptoms.</w:t>
      </w:r>
    </w:p>
    <w:bookmarkEnd w:id="23"/>
    <w:bookmarkStart w:id="24" w:name="X679cc5fa0caf55fbde37b46a0ba41b0b86a2b10"/>
    <w:p>
      <w:pPr>
        <w:pStyle w:val="Heading2"/>
      </w:pPr>
      <w:r>
        <w:t xml:space="preserve">Slide 5: Refractive Surgery and Cosmetic Ophthalmology</w:t>
      </w:r>
    </w:p>
    <w:p>
      <w:pPr>
        <w:pStyle w:val="FirstParagraph"/>
      </w:pPr>
      <w:r>
        <w:t xml:space="preserve">In the cultural context of</w:t>
      </w:r>
      <w:r>
        <w:t xml:space="preserve"> </w:t>
      </w:r>
      <w:r>
        <w:rPr>
          <w:bCs/>
          <w:b/>
        </w:rPr>
        <w:t xml:space="preserve">Iran Tehran</w:t>
      </w:r>
      <w:r>
        <w:t xml:space="preserve">, there is a high societal interest in aesthetic appearance, which extends to vision correction. Consequently, the field of refractive surgery has seen exponential growth. An Ophthalmologist specializing in this area utilizes advanced technology such as Femtosecond Lasers and SMILE (Small Incision Lenticule Extraction). The demand for glasses-free lifestyles in a fast-paced city like Tehran drives innovation and requires Ophthalmologists to stay abreast of the latest global techniques, ensuring that patients in Iran have access to world-class corrective surgery.</w:t>
      </w:r>
    </w:p>
    <w:bookmarkEnd w:id="24"/>
    <w:bookmarkStart w:id="25" w:name="X98ae44a440f37cff6852730b9eb09093f570e61"/>
    <w:p>
      <w:pPr>
        <w:pStyle w:val="Heading2"/>
      </w:pPr>
      <w:r>
        <w:t xml:space="preserve">Slide 6: Challenges Facing Ophthalmologists in Iran</w:t>
      </w:r>
    </w:p>
    <w:p>
      <w:pPr>
        <w:pStyle w:val="FirstParagraph"/>
      </w:pPr>
      <w:r>
        <w:t xml:space="preserve">Iran Tehran faces distinct challenges:</w:t>
      </w:r>
    </w:p>
    <w:p>
      <w:pPr>
        <w:numPr>
          <w:ilvl w:val="0"/>
          <w:numId w:val="1004"/>
        </w:numPr>
        <w:pStyle w:val="Compact"/>
      </w:pPr>
      <w:r>
        <w:t xml:space="preserve">Resource Accessibility:</w:t>
      </w:r>
    </w:p>
    <w:p>
      <w:pPr>
        <w:numPr>
          <w:ilvl w:val="0"/>
          <w:numId w:val="1004"/>
        </w:numPr>
        <w:pStyle w:val="Compact"/>
      </w:pPr>
      <w:r>
        <w:rPr>
          <w:bCs/>
          <w:b/>
        </w:rPr>
        <w:t xml:space="preserve">Sanctions and Equipment:</w:t>
      </w:r>
    </w:p>
    <w:p>
      <w:pPr>
        <w:numPr>
          <w:ilvl w:val="0"/>
          <w:numId w:val="1004"/>
        </w:numPr>
        <w:pStyle w:val="Compact"/>
      </w:pPr>
      <w:r>
        <w:t xml:space="preserve">Patient Load:</w:t>
      </w:r>
      <w:r>
        <w:t xml:space="preserve">Tehran’s high population density means Ophthalmologists often face heavy patient loads, necessitating efficient workflow management and teamwork with optometrists and ophthalmic technicians.</w:t>
      </w:r>
    </w:p>
    <w:bookmarkEnd w:id="25"/>
    <w:bookmarkStart w:id="26" w:name="slide-7-education-and-research-in-tehran"/>
    <w:p>
      <w:pPr>
        <w:pStyle w:val="Heading2"/>
      </w:pPr>
      <w:r>
        <w:t xml:space="preserve">Slide 7: Education and Research in Tehran</w:t>
      </w:r>
    </w:p>
    <w:p>
      <w:pPr>
        <w:pStyle w:val="FirstParagraph"/>
      </w:pPr>
      <w:r>
        <w:t xml:space="preserve">Tehran is a center for medical education in the Middle East. Universities such as Tehran University of Medical Sciences produce highly skilled Ophthalmologists. The seminar emphasizes the importance of continuous medical education (CME). An Ophthalmologist must engage with local research journals and international conferences to maintain competency. Collaborative research between Iranian institutions and global partners allows an</w:t>
      </w:r>
      <w:r>
        <w:t xml:space="preserve"> </w:t>
      </w:r>
      <w:r>
        <w:t xml:space="preserve">Ophthalmologist</w:t>
      </w:r>
      <w:r>
        <w:t xml:space="preserve"> </w:t>
      </w:r>
      <w:r>
        <w:t xml:space="preserve">to contribute to solving regional eye health issues, such as thalassemia-related ocular complications, which have a higher prevalence in certain parts of Iran.</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Iran Tehran</w:t>
      </w:r>
    </w:p>
    <w:p>
      <w:pPr>
        <w:numPr>
          <w:ilvl w:val="0"/>
          <w:numId w:val="1005"/>
        </w:numPr>
        <w:pStyle w:val="Compact"/>
      </w:pPr>
      <w:r>
        <w:t xml:space="preserve">Tele-ophthalmology:</w:t>
      </w:r>
    </w:p>
    <w:p>
      <w:pPr>
        <w:numPr>
          <w:ilvl w:val="0"/>
          <w:numId w:val="1005"/>
        </w:numPr>
        <w:pStyle w:val="Compact"/>
      </w:pPr>
      <w:r>
        <w:rPr>
          <w:bCs/>
          <w:b/>
        </w:rPr>
        <w:t xml:space="preserve">Precision Medicine:</w:t>
      </w:r>
    </w:p>
    <w:p>
      <w:pPr>
        <w:numPr>
          <w:ilvl w:val="0"/>
          <w:numId w:val="1005"/>
        </w:numPr>
        <w:pStyle w:val="Compact"/>
      </w:pPr>
      <w:r>
        <w:t xml:space="preserve">Public Health Integration:</w:t>
      </w:r>
    </w:p>
    <w:p>
      <w:pPr>
        <w:pStyle w:val="FirstParagraph"/>
      </w:pPr>
      <w:r>
        <w:t xml:space="preserve">We urge all medical professionals present to support the development of ophthalmic services in Iran, ensuring that every citizen has access to the expert care provided by a skilled Ophthalmologist.</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challenges of practicing as an Ophthalmologist in Iran Tehran, technological adaptations, and future career paths.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Ophthalmologist in Iran, Tehran</dc:title>
  <dc:creator/>
  <dc:language>en</dc:language>
  <cp:keywords/>
  <dcterms:created xsi:type="dcterms:W3CDTF">2026-07-29T06:56:47Z</dcterms:created>
  <dcterms:modified xsi:type="dcterms:W3CDTF">2026-07-29T06:56:47Z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