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Advanced Ophthalmology in the Heart of Tradition: A Focus on Japan Kyoto</w:t>
      </w:r>
    </w:p>
    <w:p>
      <w:pPr>
        <w:pStyle w:val="BodyText"/>
      </w:pPr>
      <w:r>
        <w:rPr>
          <w:bCs/>
          <w:b/>
        </w:rPr>
        <w:t xml:space="preserve">Purpose:</w:t>
      </w:r>
      <w:r>
        <w:t xml:space="preserve"> </w:t>
      </w:r>
      <w:r>
        <w:t xml:space="preserve">This seminar aims to explore the unique challenges, technological advancements, and patient care models specific to an ophthalmologist practicing in Japan Kyoto.</w:t>
      </w:r>
    </w:p>
    <w:bookmarkEnd w:id="20"/>
    <w:bookmarkStart w:id="21" w:name="X49beee9c97a96bb17bba22ef8f237e7b87721d9"/>
    <w:p>
      <w:pPr>
        <w:pStyle w:val="Heading2"/>
      </w:pPr>
      <w:r>
        <w:t xml:space="preserve">Introduction: The Intersection of Tradition and Technology</w:t>
      </w:r>
    </w:p>
    <w:p>
      <w:pPr>
        <w:pStyle w:val="FirstParagraph"/>
      </w:pPr>
      <w:r>
        <w:t xml:space="preserve">Kyoto is a city renowned for its deep historical roots, cultural heritage, and traditional arts. However, it is also a hub for scientific research and high-quality healthcare in Japan. For the ophthalmologist working in this region, the role transcends mere medical treatment; it involves navigating a population that values precision, respect for tradition, and increasingly demands cutting-edge technological solutions.</w:t>
      </w:r>
    </w:p>
    <w:p>
      <w:pPr>
        <w:pStyle w:val="BodyText"/>
      </w:pPr>
      <w:r>
        <w:t xml:space="preserve">This presentation will dissect the current landscape of ophthalmic care in Kyoto. We will examine how local demographics influence disease prevalence, how global technologies are adapted to local needs, and what the future holds for eye care specialists in this historic yet modernizing city.</w:t>
      </w:r>
    </w:p>
    <w:bookmarkEnd w:id="21"/>
    <w:bookmarkStart w:id="23" w:name="the-unique-demographics-of-japan-kyoto"/>
    <w:p>
      <w:pPr>
        <w:pStyle w:val="Heading2"/>
      </w:pPr>
      <w:r>
        <w:t xml:space="preserve">The Unique Demographics of Japan Kyoto</w:t>
      </w:r>
    </w:p>
    <w:p>
      <w:pPr>
        <w:pStyle w:val="FirstParagraph"/>
      </w:pPr>
      <w:r>
        <w:t xml:space="preserve">To understand the practice of an ophthalmologist in Japan Kyoto, one must first understand the patient demographic. Kyoto has one of the highest proportions of elderly citizens in all of Japan. The aging population directly correlates with a higher incidence age-related eye diseases.</w:t>
      </w:r>
    </w:p>
    <w:bookmarkStart w:id="22" w:name="key-conditions-prevalent-in-this-region"/>
    <w:p>
      <w:pPr>
        <w:pStyle w:val="Heading3"/>
      </w:pPr>
      <w:r>
        <w:t xml:space="preserve">Key Conditions Prevalent in this Region:</w:t>
      </w:r>
    </w:p>
    <w:p>
      <w:pPr>
        <w:numPr>
          <w:ilvl w:val="0"/>
          <w:numId w:val="1001"/>
        </w:numPr>
        <w:pStyle w:val="Compact"/>
      </w:pPr>
      <w:r>
        <w:rPr>
          <w:bCs/>
          <w:b/>
        </w:rPr>
        <w:t xml:space="preserve">Cataracts:</w:t>
      </w:r>
      <w:r>
        <w:t xml:space="preserve"> </w:t>
      </w:r>
      <w:r>
        <w:t xml:space="preserve">As the leading cause of blindness worldwide, cataracts are extremely common. In Kyoto, high standards for post-operative visual acuity are expected by patients who often have active lifestyles involving tourism and cultural engagement.</w:t>
      </w:r>
    </w:p>
    <w:p>
      <w:pPr>
        <w:numPr>
          <w:ilvl w:val="0"/>
          <w:numId w:val="1001"/>
        </w:numPr>
        <w:pStyle w:val="Compact"/>
      </w:pPr>
      <w:r>
        <w:rPr>
          <w:bCs/>
          <w:b/>
        </w:rPr>
        <w:t xml:space="preserve">Age-Related Macular Degeneration (AMD):</w:t>
      </w:r>
      <w:r>
        <w:t xml:space="preserve"> </w:t>
      </w:r>
      <w:r>
        <w:t xml:space="preserve">With a significant elderly population, AMD is a critical focus area. Early detection and management of wet AMD using anti-VEGF therapies are standard practices in Kyoto clinics.</w:t>
      </w:r>
    </w:p>
    <w:p>
      <w:pPr>
        <w:numPr>
          <w:ilvl w:val="0"/>
          <w:numId w:val="1001"/>
        </w:numPr>
        <w:pStyle w:val="Compact"/>
      </w:pPr>
      <w:r>
        <w:rPr>
          <w:bCs/>
          <w:b/>
        </w:rPr>
        <w:t xml:space="preserve">Glaucoma:</w:t>
      </w:r>
      <w:r>
        <w:t xml:space="preserve"> </w:t>
      </w:r>
      <w:r>
        <w:t xml:space="preserve">Open-angle glaucoma remains prevalent. The ophthalmologist must balance long-term monitoring with patient compliance strategies that fit the busy yet structured lifestyle of Japanese citizens.</w:t>
      </w:r>
    </w:p>
    <w:bookmarkEnd w:id="22"/>
    <w:bookmarkEnd w:id="23"/>
    <w:bookmarkStart w:id="24" w:name="cultural-nuances-in-patient-care"/>
    <w:p>
      <w:pPr>
        <w:pStyle w:val="Heading2"/>
      </w:pPr>
      <w:r>
        <w:t xml:space="preserve">Cultural Nuances in Patient Care</w:t>
      </w:r>
    </w:p>
    <w:p>
      <w:pPr>
        <w:pStyle w:val="FirstParagraph"/>
      </w:pPr>
      <w:r>
        <w:t xml:space="preserve">An ophthalmologist in Japan Kyoto operates within a specific cultural framework. The concept of "Omotenashi" (wholehearted hospitality) extends to medical care. Patients expect not only clinical excellence but also exceptional bedside manner, patience, and detailed explanations.</w:t>
      </w:r>
    </w:p>
    <w:p>
      <w:pPr>
        <w:pStyle w:val="BodyText"/>
      </w:pPr>
      <w:r>
        <w:rPr>
          <w:bCs/>
          <w:b/>
        </w:rPr>
        <w:t xml:space="preserve">Communication Styles:</w:t>
      </w:r>
      <w:r>
        <w:t xml:space="preserve"> </w:t>
      </w:r>
      <w:r>
        <w:t xml:space="preserve">Direct confrontation or blunt bad news is often avoided. Instead, ophthalmologists must deliver information with tact and empathy while ensuring the patient fully understands the prognosis. Building trust ("Kizuna") is essential for treatment adherence.</w:t>
      </w:r>
    </w:p>
    <w:p>
      <w:pPr>
        <w:pStyle w:val="BodyText"/>
      </w:pPr>
      <w:r>
        <w:rPr>
          <w:bCs/>
          <w:b/>
        </w:rPr>
        <w:t xml:space="preserve">Decision Making:</w:t>
      </w:r>
      <w:r>
        <w:t xml:space="preserve"> </w:t>
      </w:r>
      <w:r>
        <w:t xml:space="preserve">Family involvement in medical decisions is still common. An ophthalmologist may need to engage family members in consultations, particularly when dealing with complex surgeries or chronic conditions like diabetic retinopathy.</w:t>
      </w:r>
    </w:p>
    <w:bookmarkEnd w:id="24"/>
    <w:bookmarkStart w:id="26" w:name="tech-driven-eye-care-the-kyoto-advantage"/>
    <w:p>
      <w:pPr>
        <w:pStyle w:val="Heading2"/>
      </w:pPr>
      <w:r>
        <w:t xml:space="preserve">Tech-Driven Eye Care: The Kyoto Advantage</w:t>
      </w:r>
    </w:p>
    <w:p>
      <w:pPr>
        <w:pStyle w:val="FirstParagraph"/>
      </w:pPr>
      <w:r>
        <w:t xml:space="preserve">Kyoto is home to numerous research institutions and universities, fostering an environment where innovation thrives. An ophthalmologist here has access to some of the most advanced diagnostic and surgical technologies available globally.</w:t>
      </w:r>
    </w:p>
    <w:bookmarkStart w:id="25" w:name="key-technologies-utilized"/>
    <w:p>
      <w:pPr>
        <w:pStyle w:val="Heading3"/>
      </w:pPr>
      <w:r>
        <w:t xml:space="preserve">Key Technologies Utilized:</w:t>
      </w:r>
    </w:p>
    <w:p>
      <w:pPr>
        <w:numPr>
          <w:ilvl w:val="0"/>
          <w:numId w:val="1002"/>
        </w:numPr>
        <w:pStyle w:val="Compact"/>
      </w:pPr>
      <w:r>
        <w:rPr>
          <w:bCs/>
          <w:b/>
        </w:rPr>
        <w:t xml:space="preserve">OCT Angiography:</w:t>
      </w:r>
      <w:r>
        <w:t xml:space="preserve"> </w:t>
      </w:r>
      <w:r>
        <w:t xml:space="preserve">Non-invasive imaging that provides detailed maps of blood flow in the retina, crucial for early detection of AMD and diabetic complications.</w:t>
      </w:r>
    </w:p>
    <w:p>
      <w:pPr>
        <w:numPr>
          <w:ilvl w:val="0"/>
          <w:numId w:val="1002"/>
        </w:numPr>
        <w:pStyle w:val="Compact"/>
      </w:pPr>
      <w:r>
        <w:rPr>
          <w:bCs/>
          <w:b/>
        </w:rPr>
        <w:t xml:space="preserve">Femtosecond Laser-Assisted Cataract Surgery (FLACS):</w:t>
      </w:r>
      <w:r>
        <w:t xml:space="preserve"> </w:t>
      </w:r>
      <w:r>
        <w:t xml:space="preserve">Increasingly popular in Kyoto for its precision. This technology appeals to patients seeking faster recovery times and premium visual outcomes.</w:t>
      </w:r>
    </w:p>
    <w:p>
      <w:pPr>
        <w:numPr>
          <w:ilvl w:val="0"/>
          <w:numId w:val="1002"/>
        </w:numPr>
        <w:pStyle w:val="Compact"/>
      </w:pPr>
      <w:r>
        <w:rPr>
          <w:bCs/>
          <w:b/>
        </w:rPr>
        <w:t xml:space="preserve">Telomere-Based Diagnostics:</w:t>
      </w:r>
      <w:r>
        <w:t xml:space="preserve"> </w:t>
      </w:r>
      <w:r>
        <w:t xml:space="preserve">Research from local universities is beginning to influence predictive diagnostics, allowing ophthalmologists to assess genetic risks for various eye diseases before symptoms manifest.</w:t>
      </w:r>
    </w:p>
    <w:bookmarkEnd w:id="25"/>
    <w:bookmarkEnd w:id="26"/>
    <w:bookmarkStart w:id="27" w:name="X17324c83c9718121e907a385c351d6cdcdf649c"/>
    <w:p>
      <w:pPr>
        <w:pStyle w:val="Heading2"/>
      </w:pPr>
      <w:r>
        <w:t xml:space="preserve">The Role of the Ophthalmologist in Telemedicine</w:t>
      </w:r>
    </w:p>
    <w:p>
      <w:pPr>
        <w:pStyle w:val="FirstParagraph"/>
      </w:pPr>
      <w:r>
        <w:t xml:space="preserve">Rural areas surrounding Japan Kyoto often face a shortage of specialists. Consequently, ophthalmologists in the city frequently play a central role in telemedicine networks.</w:t>
      </w:r>
    </w:p>
    <w:p>
      <w:pPr>
        <w:pStyle w:val="BodyText"/>
      </w:pPr>
      <w:r>
        <w:rPr>
          <w:bCs/>
          <w:b/>
        </w:rPr>
        <w:t xml:space="preserve">Remote Diagnostics:</w:t>
      </w:r>
      <w:r>
        <w:t xml:space="preserve"> </w:t>
      </w:r>
      <w:r>
        <w:t xml:space="preserve">Eye care providers use digital imaging to screen patients from remote villages. This expands access to care and ensures that residents in surrounding regions receive timely interventions for conditions like retinopathy of prematurity or diabetic eye disease.</w:t>
      </w:r>
    </w:p>
    <w:p>
      <w:pPr>
        <w:pStyle w:val="BodyText"/>
      </w:pPr>
      <w:r>
        <w:rPr>
          <w:bCs/>
          <w:b/>
        </w:rPr>
        <w:t xml:space="preserve">Multidisciplinary Collaboration:</w:t>
      </w:r>
      <w:r>
        <w:t xml:space="preserve"> </w:t>
      </w:r>
      <w:r>
        <w:t xml:space="preserve">Ophthalmologists in Kyoto often collaborate with general practitioners, endocrinologists, and neurologists through shared digital platforms. This holistic approach ensures that systemic diseases affecting the eyes are managed comprehensively.</w:t>
      </w:r>
    </w:p>
    <w:bookmarkEnd w:id="27"/>
    <w:bookmarkStart w:id="28" w:name="X54567ca4043e076051cf36880bdb9ac9e1ebaf1"/>
    <w:p>
      <w:pPr>
        <w:pStyle w:val="Heading2"/>
      </w:pPr>
      <w:r>
        <w:t xml:space="preserve">Educational Opportunities and Continuous Learning</w:t>
      </w:r>
    </w:p>
    <w:p>
      <w:pPr>
        <w:pStyle w:val="FirstParagraph"/>
      </w:pPr>
      <w:r>
        <w:t xml:space="preserve">Kyoto offers a rich educational environment for ophthalmologists. The city hosts regular symposia, workshops, and international conferences focusing on ocular health.</w:t>
      </w:r>
    </w:p>
    <w:p>
      <w:pPr>
        <w:numPr>
          <w:ilvl w:val="0"/>
          <w:numId w:val="1003"/>
        </w:numPr>
        <w:pStyle w:val="Compact"/>
      </w:pPr>
      <w:r>
        <w:rPr>
          <w:bCs/>
          <w:b/>
        </w:rPr>
        <w:t xml:space="preserve">Academic Partnerships:</w:t>
      </w:r>
      <w:r>
        <w:t xml:space="preserve"> </w:t>
      </w:r>
      <w:r>
        <w:t xml:space="preserve">Many clinics partner with Kyoto University Hospital and other academic centers. These partnerships allow practicing ophthalmologists to participate in clinical trials and stay at the forefront of medical research.</w:t>
      </w:r>
    </w:p>
    <w:p>
      <w:pPr>
        <w:numPr>
          <w:ilvl w:val="0"/>
          <w:numId w:val="1003"/>
        </w:numPr>
        <w:pStyle w:val="Compact"/>
      </w:pPr>
      <w:r>
        <w:rPr>
          <w:bCs/>
          <w:b/>
        </w:rPr>
        <w:t xml:space="preserve">Skill Sharing:</w:t>
      </w:r>
      <w:r>
        <w:t xml:space="preserve"> </w:t>
      </w:r>
      <w:r>
        <w:t xml:space="preserve">The dense concentration of eye care providers in Kyoto facilitates peer-to-peer learning. Complex cases are often discussed in multidisciplinary teams, fostering a culture of continuous improvement and shared expertise.</w:t>
      </w:r>
    </w:p>
    <w:bookmarkEnd w:id="28"/>
    <w:bookmarkStart w:id="29" w:name="X89f155469e14466986e2b4f91c921fcda4089a4"/>
    <w:p>
      <w:pPr>
        <w:pStyle w:val="Heading2"/>
      </w:pPr>
      <w:r>
        <w:t xml:space="preserve">The Tourism Factor: Serving International Patients</w:t>
      </w:r>
    </w:p>
    <w:p>
      <w:pPr>
        <w:pStyle w:val="FirstParagraph"/>
      </w:pPr>
      <w:r>
        <w:t xml:space="preserve">Kyoto is a major tourist destination. An ophthalmologist in this region may encounter international patients requiring urgent eye care, such as treatment for corneal abrasions from sand or infections from contact lens misuse.</w:t>
      </w:r>
    </w:p>
    <w:p>
      <w:pPr>
        <w:pStyle w:val="BodyText"/>
      </w:pPr>
      <w:r>
        <w:rPr>
          <w:bCs/>
          <w:b/>
        </w:rPr>
        <w:t xml:space="preserve">Linguistic Accessibility:</w:t>
      </w:r>
      <w:r>
        <w:t xml:space="preserve"> </w:t>
      </w:r>
      <w:r>
        <w:t xml:space="preserve">While Japanese remains the primary language, many clinics now offer services in English and other languages to cater to tourists. This adds a layer of complexity to the ophthalmologist’s role, requiring not only medical skill but also cultural and linguistic adaptability.</w:t>
      </w:r>
    </w:p>
    <w:bookmarkEnd w:id="29"/>
    <w:bookmarkStart w:id="30" w:name="X33e22ff2b28dda28cbb05839cd4ee85d94713bf"/>
    <w:p>
      <w:pPr>
        <w:pStyle w:val="Heading2"/>
      </w:pPr>
      <w:r>
        <w:t xml:space="preserve">Future Directions for Ophthalmology in Japan Kyoto</w:t>
      </w:r>
    </w:p>
    <w:p>
      <w:pPr>
        <w:pStyle w:val="FirstParagraph"/>
      </w:pPr>
      <w:r>
        <w:t xml:space="preserve">The future of eye care in Kyoto is bright but presents challenges. The aging population will continue to drive demand for cataract and glaucoma services. However, the integration of artificial intelligence (AI) into diagnostic tools promises to enhance efficiency.</w:t>
      </w:r>
    </w:p>
    <w:p>
      <w:pPr>
        <w:numPr>
          <w:ilvl w:val="0"/>
          <w:numId w:val="1004"/>
        </w:numPr>
        <w:pStyle w:val="Compact"/>
      </w:pPr>
      <w:r>
        <w:rPr>
          <w:bCs/>
          <w:b/>
        </w:rPr>
        <w:t xml:space="preserve">AI Integration:</w:t>
      </w:r>
      <w:r>
        <w:t xml:space="preserve"> </w:t>
      </w:r>
      <w:r>
        <w:t xml:space="preserve">Algorithms are being developed to detect early signs of diabetic retinopathy and glaucoma more accurately than human observers alone. Ophthalmologists must adapt by learning to interpret AI-generated data as a collaborative tool rather than a replacement.</w:t>
      </w:r>
    </w:p>
    <w:p>
      <w:pPr>
        <w:numPr>
          <w:ilvl w:val="0"/>
          <w:numId w:val="1004"/>
        </w:numPr>
        <w:pStyle w:val="Compact"/>
      </w:pPr>
      <w:r>
        <w:rPr>
          <w:bCs/>
          <w:b/>
        </w:rPr>
        <w:t xml:space="preserve">Premium Care Models:</w:t>
      </w:r>
      <w:r>
        <w:t xml:space="preserve"> </w:t>
      </w:r>
      <w:r>
        <w:t xml:space="preserve">There is a growing trend toward premium, personalized eye care packages. This includes custom lens implants for cataract surgery and comprehensive vision therapy programs.</w:t>
      </w:r>
    </w:p>
    <w:bookmarkEnd w:id="30"/>
    <w:bookmarkStart w:id="31" w:name="conclusion-the-holistic-ophthalmologist"/>
    <w:p>
      <w:pPr>
        <w:pStyle w:val="Heading2"/>
      </w:pPr>
      <w:r>
        <w:t xml:space="preserve">Conclusion: The Holistic Ophthalmologist</w:t>
      </w:r>
    </w:p>
    <w:p>
      <w:pPr>
        <w:pStyle w:val="FirstParagraph"/>
      </w:pPr>
      <w:r>
        <w:t xml:space="preserve">In summary, the ophthalmologist in Japan Kyoto plays a multifaceted role. They are not just surgeons or diagnosticians but also educators, cultural mediators, and community leaders. By leveraging advanced technology while respecting traditional values of care and respect, they provide exceptional eye health services.</w:t>
      </w:r>
    </w:p>
    <w:p>
      <w:pPr>
        <w:pStyle w:val="BodyText"/>
      </w:pPr>
      <w:r>
        <w:t xml:space="preserve">For those looking to specialize in this region, success requires a blend of clinical excellence, technological proficiency, and deep cultural sensitivity. The ophthalmologist who masters this balance will thrive in Kyoto’s unique healthcare ecosystem.</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Japan Kyoto</dc:title>
  <dc:creator/>
  <dc:language>en</dc:language>
  <cp:keywords/>
  <dcterms:created xsi:type="dcterms:W3CDTF">2026-07-29T15:15:48Z</dcterms:created>
  <dcterms:modified xsi:type="dcterms:W3CDTF">2026-07-29T15:15:48Z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