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Ophthalmologist</w:t>
      </w:r>
      <w:r>
        <w:t xml:space="preserve"> </w:t>
      </w:r>
      <w:r>
        <w:t xml:space="preserve">in</w:t>
      </w:r>
      <w:r>
        <w:t xml:space="preserve"> </w:t>
      </w:r>
      <w:r>
        <w:t xml:space="preserve">Kenya</w:t>
      </w:r>
      <w:r>
        <w:t xml:space="preserve"> </w:t>
      </w:r>
      <w:r>
        <w:t xml:space="preserve">Nairobi</w:t>
      </w:r>
    </w:p>
    <w:bookmarkStart w:id="20" w:name="X6efa5f3a2ae3d95382625b9d79b23aaba2c3157"/>
    <w:p>
      <w:pPr>
        <w:pStyle w:val="Heading1"/>
      </w:pPr>
      <w:r>
        <w:t xml:space="preserve">Seminar Presentation Slides: The Role of the Ophthalmologist in Kenya Nairobi</w:t>
      </w:r>
    </w:p>
    <w:p>
      <w:pPr>
        <w:pStyle w:val="FirstParagraph"/>
      </w:pPr>
      <w:r>
        <w:t xml:space="preserve">Slide 1: Introduction and Title Slide</w:t>
      </w:r>
    </w:p>
    <w:p>
      <w:pPr>
        <w:pStyle w:val="BodyText"/>
      </w:pPr>
      <w:r>
        <w:rPr>
          <w:bCs/>
          <w:b/>
        </w:rPr>
        <w:t xml:space="preserve">Title:</w:t>
      </w:r>
      <w:r>
        <w:t xml:space="preserve"> </w:t>
      </w:r>
      <w:r>
        <w:t xml:space="preserve">Restoring Sight, Building Futures: The Critical Role of the Ophthalmologist in Kenya Nairobi.</w:t>
      </w:r>
    </w:p>
    <w:p>
      <w:pPr>
        <w:pStyle w:val="BodyText"/>
      </w:pPr>
      <w:r>
        <w:rPr>
          <w:bCs/>
          <w:b/>
        </w:rPr>
        <w:t xml:space="preserve">Presentation Overview:</w:t>
      </w:r>
    </w:p>
    <w:p>
      <w:pPr>
        <w:numPr>
          <w:ilvl w:val="0"/>
          <w:numId w:val="1001"/>
        </w:numPr>
        <w:pStyle w:val="Compact"/>
      </w:pPr>
      <w:r>
        <w:t xml:space="preserve">Welcome to this specialized seminar focused on ophthalmic care within the dynamic urban landscape of Kenya Nairobi.</w:t>
      </w:r>
    </w:p>
    <w:p>
      <w:pPr>
        <w:numPr>
          <w:ilvl w:val="0"/>
          <w:numId w:val="1001"/>
        </w:numPr>
        <w:pStyle w:val="Compact"/>
      </w:pPr>
      <w:r>
        <w:t xml:space="preserve">This presentation aims to elucidate the multifaceted role of the ophthalmologist in addressing both common and complex eye health challenges.</w:t>
      </w:r>
    </w:p>
    <w:p>
      <w:pPr>
        <w:numPr>
          <w:ilvl w:val="0"/>
          <w:numId w:val="1001"/>
        </w:numPr>
        <w:pStyle w:val="Compact"/>
      </w:pPr>
      <w:r>
        <w:t xml:space="preserve">We will explore specific epidemiological trends in Kenya Nairobi, the economic implications of visual impairment, and strategies for sustainable eye care delivery.</w:t>
      </w:r>
    </w:p>
    <w:p>
      <w:pPr>
        <w:pStyle w:val="FirstParagraph"/>
      </w:pPr>
      <w:r>
        <w:t xml:space="preserve">Slide 2: Understanding the Ophthalmologist's Scope</w:t>
      </w:r>
    </w:p>
    <w:p>
      <w:pPr>
        <w:pStyle w:val="BodyText"/>
      </w:pPr>
      <w:r>
        <w:rPr>
          <w:bCs/>
          <w:b/>
        </w:rPr>
        <w:t xml:space="preserve">Differentiating Roles:</w:t>
      </w:r>
    </w:p>
    <w:p>
      <w:pPr>
        <w:numPr>
          <w:ilvl w:val="0"/>
          <w:numId w:val="1002"/>
        </w:numPr>
        <w:pStyle w:val="Compact"/>
      </w:pPr>
      <w:r>
        <w:t xml:space="preserve">An ophthalmologist is a medical doctor (MD or DO) who specializes in eye and vision care.</w:t>
      </w:r>
    </w:p>
    <w:p>
      <w:pPr>
        <w:numPr>
          <w:ilvl w:val="0"/>
          <w:numId w:val="1002"/>
        </w:numPr>
        <w:pStyle w:val="Compact"/>
      </w:pPr>
      <w:r>
        <w:t xml:space="preserve">In Kenya Nairobi, unlike optometrists or optical merchants, the ophthalmologist holds the exclusive authority to perform intraocular surgery and prescribe medical treatment for systemic diseases affecting the eye.</w:t>
      </w:r>
    </w:p>
    <w:p>
      <w:pPr>
        <w:pStyle w:val="FirstParagraph"/>
      </w:pPr>
      <w:r>
        <w:t xml:space="preserve">Slide 3: The Epidemiological Landscape in Kenya Nairobi</w:t>
      </w:r>
    </w:p>
    <w:p>
      <w:pPr>
        <w:pStyle w:val="BodyText"/>
      </w:pPr>
      <w:r>
        <w:rPr>
          <w:bCs/>
          <w:b/>
        </w:rPr>
        <w:t xml:space="preserve">Eye Health Challenges:</w:t>
      </w:r>
    </w:p>
    <w:p>
      <w:pPr>
        <w:numPr>
          <w:ilvl w:val="0"/>
          <w:numId w:val="1003"/>
        </w:numPr>
        <w:pStyle w:val="Compact"/>
      </w:pPr>
      <w:r>
        <w:t xml:space="preserve">The burden of eye disease in Kenya Nairobi is dual-natured, characterized by a "double burden" of infectious/rehabilitative conditions and rising non-communicable diseases.</w:t>
      </w:r>
    </w:p>
    <w:p>
      <w:pPr>
        <w:numPr>
          <w:ilvl w:val="0"/>
          <w:numId w:val="1003"/>
        </w:numPr>
        <w:pStyle w:val="Compact"/>
      </w:pPr>
      <w:r>
        <w:rPr>
          <w:bCs/>
          <w:b/>
        </w:rPr>
        <w:t xml:space="preserve">Cataract:</w:t>
      </w:r>
      <w:r>
        <w:t xml:space="preserve"> </w:t>
      </w:r>
      <w:r>
        <w:t xml:space="preserve">Remains the leading cause of blindness globally and significantly affects the aging population in Kenya Nairobi. The prevalence increases with age, necessitating high-volume surgical interventions.</w:t>
      </w:r>
    </w:p>
    <w:p>
      <w:pPr>
        <w:numPr>
          <w:ilvl w:val="0"/>
          <w:numId w:val="1003"/>
        </w:numPr>
        <w:pStyle w:val="Compact"/>
      </w:pPr>
      <w:r>
        <w:rPr>
          <w:bCs/>
          <w:b/>
        </w:rPr>
        <w:t xml:space="preserve">Glaucoma:</w:t>
      </w:r>
      <w:r>
        <w:t xml:space="preserve"> </w:t>
      </w:r>
      <w:r>
        <w:t xml:space="preserve">Often termed the "silent thief of sight," glaucoma cases are rising in Kenya Nairobi due to improved life expectancy. Early detection remains a challenge due to asymptomatic progression.</w:t>
      </w:r>
    </w:p>
    <w:p>
      <w:pPr>
        <w:numPr>
          <w:ilvl w:val="0"/>
          <w:numId w:val="1003"/>
        </w:numPr>
        <w:pStyle w:val="Compact"/>
      </w:pPr>
      <w:r>
        <w:rPr>
          <w:bCs/>
          <w:b/>
        </w:rPr>
        <w:t xml:space="preserve">Digital Eye Strain:</w:t>
      </w:r>
      <w:r>
        <w:t xml:space="preserve"> </w:t>
      </w:r>
      <w:r>
        <w:t xml:space="preserve">As Kenya Nairobi emerges as a tech hub, there is a surge in computer vision syndrome among young professionals and students.</w:t>
      </w:r>
    </w:p>
    <w:p>
      <w:pPr>
        <w:pStyle w:val="FirstParagraph"/>
      </w:pPr>
      <w:r>
        <w:t xml:space="preserve">Slide 4: Diabetic Retinopathy and Non-Communicable Diseases</w:t>
      </w:r>
    </w:p>
    <w:p>
      <w:pPr>
        <w:pStyle w:val="BodyText"/>
      </w:pPr>
      <w:r>
        <w:rPr>
          <w:bCs/>
          <w:b/>
        </w:rPr>
        <w:t xml:space="preserve">The Rising Tide of NCDs:</w:t>
      </w:r>
    </w:p>
    <w:p>
      <w:pPr>
        <w:pStyle w:val="BodyText"/>
      </w:pPr>
      <w:r>
        <w:t xml:space="preserve">Kenya Nairobi is experiencing an epidemiological transition. Lifestyle changes, urbanization, and dietary shifts have led to a spike in diabetes mellitus and hypertension.</w:t>
      </w:r>
    </w:p>
    <w:p>
      <w:pPr>
        <w:pStyle w:val="BodyText"/>
      </w:pPr>
      <w:r>
        <w:t xml:space="preserve">Dabetic Retinopathy (DR) is now one of the leading causes of preventable blindness among working-age adults in Kenya Nairobi.</w:t>
      </w:r>
    </w:p>
    <w:p>
      <w:pPr>
        <w:pStyle w:val="BodyText"/>
      </w:pPr>
      <w:r>
        <w:rPr>
          <w:bCs/>
          <w:b/>
        </w:rPr>
        <w:t xml:space="preserve">The Ophthalmologist's Role:</w:t>
      </w:r>
    </w:p>
    <w:p>
      <w:pPr>
        <w:numPr>
          <w:ilvl w:val="0"/>
          <w:numId w:val="1004"/>
        </w:numPr>
        <w:pStyle w:val="Compact"/>
      </w:pPr>
      <w:r>
        <w:t xml:space="preserve">Routine screening for diabetic patients managed by general practitioners.</w:t>
      </w:r>
    </w:p>
    <w:p>
      <w:pPr>
        <w:numPr>
          <w:ilvl w:val="0"/>
          <w:numId w:val="1004"/>
        </w:numPr>
        <w:pStyle w:val="Compact"/>
      </w:pPr>
      <w:r>
        <w:t xml:space="preserve">Pioneering the use of anti-VEGF injections and laser photocoagulation to halt disease progression.</w:t>
      </w:r>
    </w:p>
    <w:p>
      <w:pPr>
        <w:numPr>
          <w:ilvl w:val="0"/>
          <w:numId w:val="1004"/>
        </w:numPr>
        <w:pStyle w:val="Compact"/>
      </w:pPr>
      <w:r>
        <w:t xml:space="preserve">Collaborating with endocrinologists to ensure holistic patient management.</w:t>
      </w:r>
    </w:p>
    <w:p>
      <w:pPr>
        <w:pStyle w:val="FirstParagraph"/>
      </w:pPr>
      <w:r>
        <w:t xml:space="preserve">Slide 5: Infrastructure and Healthcare Delivery in Kenya Nairobi</w:t>
      </w:r>
    </w:p>
    <w:p>
      <w:pPr>
        <w:pStyle w:val="BodyText"/>
      </w:pPr>
      <w:r>
        <w:rPr>
          <w:bCs/>
          <w:b/>
        </w:rPr>
        <w:t xml:space="preserve">Hospital Systems:</w:t>
      </w:r>
    </w:p>
    <w:p>
      <w:pPr>
        <w:numPr>
          <w:ilvl w:val="0"/>
          <w:numId w:val="1005"/>
        </w:numPr>
        <w:pStyle w:val="Compact"/>
      </w:pPr>
      <w:r>
        <w:t xml:space="preserve">Kenya Nairobi boasts some of the most advanced medical facilities in East Africa. Major institutions such as Kenyatta National Hospital, Moi Teaching and Referral Hospital (Nairobi branch), and private entities like Nairobi West Hospital play pivotal roles.</w:t>
      </w:r>
    </w:p>
    <w:p>
      <w:pPr>
        <w:numPr>
          <w:ilvl w:val="0"/>
          <w:numId w:val="1005"/>
        </w:numPr>
        <w:pStyle w:val="Compact"/>
      </w:pPr>
      <w:r>
        <w:t xml:space="preserve">The Ophthalmologist operates within a tiered system:</w:t>
      </w:r>
    </w:p>
    <w:p>
      <w:pPr>
        <w:numPr>
          <w:ilvl w:val="1"/>
          <w:numId w:val="1006"/>
        </w:numPr>
        <w:pStyle w:val="Compact"/>
      </w:pPr>
      <w:r>
        <w:rPr>
          <w:bCs/>
          <w:b/>
        </w:rPr>
        <w:t xml:space="preserve">Tertiary Care:</w:t>
      </w:r>
      <w:r>
        <w:t xml:space="preserve"> </w:t>
      </w:r>
      <w:r>
        <w:t xml:space="preserve">Managing complex trauma, ocular oncology, and pediatric ophthalmology.</w:t>
      </w:r>
    </w:p>
    <w:p>
      <w:pPr>
        <w:numPr>
          <w:ilvl w:val="1"/>
          <w:numId w:val="1006"/>
        </w:numPr>
        <w:pStyle w:val="Compact"/>
      </w:pPr>
      <w:r>
        <w:rPr>
          <w:bCs/>
          <w:b/>
        </w:rPr>
        <w:t xml:space="preserve">Middle-Tier Hospitals:</w:t>
      </w:r>
      <w:r>
        <w:t xml:space="preserve"> </w:t>
      </w:r>
      <w:r>
        <w:t xml:space="preserve">Performing high-volume cataract surgeries and managing glaucoma.</w:t>
      </w:r>
    </w:p>
    <w:p>
      <w:pPr>
        <w:pStyle w:val="FirstParagraph"/>
      </w:pPr>
      <w:r>
        <w:t xml:space="preserve">Slide 6: The Economic Impact of Vision Loss</w:t>
      </w:r>
    </w:p>
    <w:p>
      <w:pPr>
        <w:pStyle w:val="BodyText"/>
      </w:pPr>
      <w:r>
        <w:rPr>
          <w:bCs/>
          <w:b/>
        </w:rPr>
        <w:t xml:space="preserve">Economic Burden:</w:t>
      </w:r>
    </w:p>
    <w:p>
      <w:pPr>
        <w:numPr>
          <w:ilvl w:val="0"/>
          <w:numId w:val="1007"/>
        </w:numPr>
        <w:pStyle w:val="Compact"/>
      </w:pPr>
      <w:r>
        <w:t xml:space="preserve">Vision impairment imposes a significant economic drag on the Kenyan economy, particularly in urban centers like Kenya Nairobi where productivity is highly valued.</w:t>
      </w:r>
    </w:p>
    <w:p>
      <w:pPr>
        <w:numPr>
          <w:ilvl w:val="0"/>
          <w:numId w:val="1007"/>
        </w:numPr>
        <w:pStyle w:val="Compact"/>
      </w:pPr>
      <w:r>
        <w:t xml:space="preserve">Labor Force Participation: Individuals with uncorrected refractive errors or blindness have reduced employability. In the competitive job market of Kenya Nairobi, this translates to lower household incomes and increased poverty levels.</w:t>
      </w:r>
    </w:p>
    <w:p>
      <w:pPr>
        <w:pStyle w:val="FirstParagraph"/>
      </w:pPr>
      <w:r>
        <w:t xml:space="preserve">Slide 7: Paediatric Ophthalmology and Education</w:t>
      </w:r>
    </w:p>
    <w:p>
      <w:pPr>
        <w:pStyle w:val="BodyText"/>
      </w:pPr>
      <w:r>
        <w:rPr>
          <w:bCs/>
          <w:b/>
        </w:rPr>
        <w:t xml:space="preserve">Vision in Schools:</w:t>
      </w:r>
    </w:p>
    <w:p>
      <w:pPr>
        <w:numPr>
          <w:ilvl w:val="0"/>
          <w:numId w:val="1008"/>
        </w:numPr>
        <w:pStyle w:val="Compact"/>
      </w:pPr>
      <w:r>
        <w:t xml:space="preserve">A significant portion of learning difficulties in Kenya Nairobi schools can be traced back to uncorrected vision problems.</w:t>
      </w:r>
    </w:p>
    <w:p>
      <w:pPr>
        <w:numPr>
          <w:ilvl w:val="0"/>
          <w:numId w:val="1008"/>
        </w:numPr>
        <w:pStyle w:val="Compact"/>
      </w:pPr>
      <w:r>
        <w:t xml:space="preserve">The Ophthalmologist plays a crucial role in school-based screening programs. Early detection of amblyopia (lazy eye), strabismus (squint), and refractive errors is vital before the critical period of visual development closes.</w:t>
      </w:r>
    </w:p>
    <w:p>
      <w:pPr>
        <w:pStyle w:val="FirstParagraph"/>
      </w:pPr>
      <w:r>
        <w:t xml:space="preserve">Slide 8: Challenges Facing the Specialty</w:t>
      </w:r>
    </w:p>
    <w:p>
      <w:pPr>
        <w:pStyle w:val="BodyText"/>
      </w:pPr>
      <w:r>
        <w:rPr>
          <w:bCs/>
          <w:b/>
        </w:rPr>
        <w:t xml:space="preserve">Bottlenecks:</w:t>
      </w:r>
    </w:p>
    <w:p>
      <w:pPr>
        <w:numPr>
          <w:ilvl w:val="0"/>
          <w:numId w:val="1009"/>
        </w:numPr>
        <w:pStyle w:val="Compact"/>
      </w:pPr>
      <w:r>
        <w:rPr>
          <w:bCs/>
          <w:b/>
        </w:rPr>
        <w:t xml:space="preserve">Rural-Urban Disparity:</w:t>
      </w:r>
    </w:p>
    <w:p>
      <w:pPr>
        <w:numPr>
          <w:ilvl w:val="0"/>
          <w:numId w:val="1000"/>
        </w:numPr>
        <w:pStyle w:val="Compact"/>
      </w:pPr>
      <w:r>
        <w:t xml:space="preserve">While Kenya Nairobi has concentrated resources, patients from rural areas often travel long distances, straining urban infrastructure and increasing costs for the patient.</w:t>
      </w:r>
    </w:p>
    <w:p>
      <w:pPr>
        <w:numPr>
          <w:ilvl w:val="0"/>
          <w:numId w:val="1009"/>
        </w:numPr>
        <w:pStyle w:val="Compact"/>
      </w:pPr>
      <w:r>
        <w:rPr>
          <w:bCs/>
          <w:b/>
        </w:rPr>
        <w:t xml:space="preserve">Specialist Shortage:</w:t>
      </w:r>
    </w:p>
    <w:p>
      <w:pPr>
        <w:numPr>
          <w:ilvl w:val="0"/>
          <w:numId w:val="1000"/>
        </w:numPr>
        <w:pStyle w:val="Compact"/>
      </w:pPr>
      <w:r>
        <w:t xml:space="preserve">The ratio of ophthalmologists to population in Kenya Nairobi, while better than national averages, is still insufficient to meet the growing demand.</w:t>
      </w:r>
    </w:p>
    <w:p>
      <w:pPr>
        <w:numPr>
          <w:ilvl w:val="0"/>
          <w:numId w:val="1009"/>
        </w:numPr>
        <w:pStyle w:val="Compact"/>
      </w:pPr>
      <w:r>
        <w:rPr>
          <w:bCs/>
          <w:b/>
        </w:rPr>
        <w:t xml:space="preserve">Funding Gaps:</w:t>
      </w:r>
    </w:p>
    <w:p>
      <w:pPr>
        <w:numPr>
          <w:ilvl w:val="0"/>
          <w:numId w:val="1000"/>
        </w:numPr>
        <w:pStyle w:val="Compact"/>
      </w:pPr>
      <w:r>
        <w:t xml:space="preserve">National Hospital Insurance Fund (NHIF) coverage for certain advanced ocular procedures may have limitations, leading to out-of-pocket expenditures that deter access.</w:t>
      </w:r>
    </w:p>
    <w:p>
      <w:pPr>
        <w:pStyle w:val="FirstParagraph"/>
      </w:pPr>
      <w:r>
        <w:t xml:space="preserve">Slide 9: Innovations and Future Directions</w:t>
      </w:r>
    </w:p>
    <w:p>
      <w:pPr>
        <w:pStyle w:val="BodyText"/>
      </w:pPr>
      <w:r>
        <w:rPr>
          <w:bCs/>
          <w:b/>
        </w:rPr>
        <w:t xml:space="preserve">M-Health and Tele-ophthalmology:</w:t>
      </w:r>
    </w:p>
    <w:p>
      <w:pPr>
        <w:pStyle w:val="BodyText"/>
      </w:pPr>
      <w:r>
        <w:t xml:space="preserve">Kenya Nairobi is a leader in mobile technology innovation. The ophthalmologist community is increasingly adopting m-health solutions.</w:t>
      </w:r>
    </w:p>
    <w:p>
      <w:pPr>
        <w:pStyle w:val="BodyText"/>
      </w:pPr>
      <w:r>
        <w:rPr>
          <w:bCs/>
          <w:b/>
        </w:rPr>
        <w:t xml:space="preserve">Digital Screening:</w:t>
      </w:r>
    </w:p>
    <w:p>
      <w:pPr>
        <w:pStyle w:val="BodyText"/>
      </w:pPr>
      <w:r>
        <w:t xml:space="preserve">AI-driven algorithms running on smartphone attachments are being used to screen for Diabetic Retinopathy in primary care centers across Kenya Nairobi, allowing for faster referral to specialists.</w:t>
      </w:r>
    </w:p>
    <w:p>
      <w:pPr>
        <w:numPr>
          <w:ilvl w:val="0"/>
          <w:numId w:val="1010"/>
        </w:numPr>
        <w:pStyle w:val="Compact"/>
      </w:pPr>
      <w:r>
        <w:rPr>
          <w:bCs/>
          <w:b/>
        </w:rPr>
        <w:t xml:space="preserve">Surgical Tourism:</w:t>
      </w:r>
    </w:p>
    <w:p>
      <w:pPr>
        <w:numPr>
          <w:ilvl w:val="0"/>
          <w:numId w:val="1000"/>
        </w:numPr>
        <w:pStyle w:val="Compact"/>
      </w:pPr>
      <w:r>
        <w:t xml:space="preserve">Kenya Nairobi is becoming a hub for medical tourism in East Africa. Ophthalmologists here are performing complex surgeries that attract patients from neighboring countries, showcasing high-level expertise.</w:t>
      </w:r>
    </w:p>
    <w:p>
      <w:pPr>
        <w:pStyle w:val="FirstParagraph"/>
      </w:pPr>
      <w:r>
        <w:t xml:space="preserve">Slide 10: Conclusion and Call to Action</w:t>
      </w:r>
    </w:p>
    <w:p>
      <w:pPr>
        <w:pStyle w:val="BodyText"/>
      </w:pPr>
      <w:r>
        <w:rPr>
          <w:bCs/>
          <w:b/>
        </w:rPr>
        <w:t xml:space="preserve">Synthesizing the Narrative:</w:t>
      </w:r>
    </w:p>
    <w:p>
      <w:pPr>
        <w:pStyle w:val="BodyText"/>
      </w:pPr>
      <w:r>
        <w:t xml:space="preserve">The ophthalmologist in Kenya Nairobi is at the forefront of a vital health revolution.</w:t>
      </w:r>
    </w:p>
    <w:p>
      <w:pPr>
        <w:pStyle w:val="BodyText"/>
      </w:pPr>
      <w:r>
        <w:t xml:space="preserve">We are combating preventable blindness while managing the rising tide of age-related and lifestyle-related eye diseases.</w:t>
      </w:r>
    </w:p>
    <w:p>
      <w:pPr>
        <w:pStyle w:val="BodyText"/>
      </w:pPr>
      <w:r>
        <w:rPr>
          <w:bCs/>
          <w:b/>
        </w:rPr>
        <w:t xml:space="preserve">Action Plan:</w:t>
      </w:r>
    </w:p>
    <w:p>
      <w:pPr>
        <w:numPr>
          <w:ilvl w:val="0"/>
          <w:numId w:val="1011"/>
        </w:numPr>
        <w:pStyle w:val="Compact"/>
      </w:pPr>
      <w:r>
        <w:rPr>
          <w:bCs/>
          <w:b/>
        </w:rPr>
        <w:t xml:space="preserve">Policymakers:</w:t>
      </w:r>
    </w:p>
    <w:p>
      <w:pPr>
        <w:numPr>
          <w:ilvl w:val="0"/>
          <w:numId w:val="1000"/>
        </w:numPr>
        <w:pStyle w:val="Compact"/>
      </w:pPr>
      <w:r>
        <w:t xml:space="preserve">Increase funding for specialized equipment in public hospitals in Kenya Nairobi.</w:t>
      </w:r>
    </w:p>
    <w:p>
      <w:pPr>
        <w:numPr>
          <w:ilvl w:val="0"/>
          <w:numId w:val="1011"/>
        </w:numPr>
        <w:pStyle w:val="Compact"/>
      </w:pPr>
      <w:r>
        <w:rPr>
          <w:bCs/>
          <w:b/>
        </w:rPr>
        <w:t xml:space="preserve">Educators:</w:t>
      </w:r>
    </w:p>
    <w:p>
      <w:pPr>
        <w:numPr>
          <w:ilvl w:val="0"/>
          <w:numId w:val="1000"/>
        </w:numPr>
        <w:pStyle w:val="Compact"/>
      </w:pPr>
      <w:r>
        <w:t xml:space="preserve">Promote more ophthalmology residency spots to build capacity.</w:t>
      </w:r>
    </w:p>
    <w:p>
      <w:pPr>
        <w:numPr>
          <w:ilvl w:val="0"/>
          <w:numId w:val="1011"/>
        </w:numPr>
        <w:pStyle w:val="Compact"/>
      </w:pPr>
      <w:r>
        <w:t xml:space="preserve">The Public:: Prioritize regular eye exams. Vision is not just a luxury; it is a fundamental human right essential for participation in the modern economy of Kenya Nairobi.</w:t>
      </w:r>
    </w:p>
    <w:p>
      <w:pPr>
        <w:pStyle w:val="FirstParagraph"/>
      </w:pPr>
      <w:r>
        <w:t xml:space="preserve">Slide 11: Q&amp;A Session</w:t>
      </w:r>
    </w:p>
    <w:p>
      <w:pPr>
        <w:pStyle w:val="BodyText"/>
      </w:pPr>
      <w:r>
        <w:t xml:space="preserve">We invite questions and discussions regarding the role of the ophthalmologist in Kenya Nairobi, specific case studies, or policy recommendations.</w:t>
      </w:r>
    </w:p>
    <w:p>
      <w:pPr>
        <w:pStyle w:val="BodyText"/>
      </w:pPr>
      <w:r>
        <w:rPr>
          <w:bCs/>
          <w:b/>
        </w:rPr>
        <w:t xml:space="preserve">Contact Information:</w:t>
      </w:r>
    </w:p>
    <w:p>
      <w:pPr>
        <w:numPr>
          <w:ilvl w:val="0"/>
          <w:numId w:val="1012"/>
        </w:numPr>
        <w:pStyle w:val="Compact"/>
      </w:pPr>
      <w:r>
        <w:t xml:space="preserve">Seminar Presenter Details</w:t>
      </w:r>
    </w:p>
    <w:p>
      <w:pPr>
        <w:numPr>
          <w:ilvl w:val="0"/>
          <w:numId w:val="1012"/>
        </w:numPr>
        <w:pStyle w:val="Compact"/>
      </w:pPr>
      <w:r>
        <w:t xml:space="preserve">Institutional Affiliation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Ophthalmologist in Kenya Nairobi</dc:title>
  <dc:creator/>
  <dc:language>en</dc:language>
  <cp:keywords/>
  <dcterms:created xsi:type="dcterms:W3CDTF">2026-07-29T12:31:30Z</dcterms:created>
  <dcterms:modified xsi:type="dcterms:W3CDTF">2026-07-29T12:31:30Z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