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Malaysia</w:t>
      </w:r>
      <w:r>
        <w:t xml:space="preserve"> </w:t>
      </w:r>
      <w:r>
        <w:t xml:space="preserve">Kuala</w:t>
      </w:r>
      <w:r>
        <w:t xml:space="preserve"> </w:t>
      </w:r>
      <w:r>
        <w:t xml:space="preserve">Lumpur</w:t>
      </w:r>
    </w:p>
    <w:bookmarkStart w:id="41" w:name="X050884485a0e4b64edfcaf2066492dbb145627b"/>
    <w:p>
      <w:pPr>
        <w:pStyle w:val="Heading1"/>
      </w:pPr>
      <w:r>
        <w:t xml:space="preserve">Seminar Presentation Slides: The Role of the Ophthalmologist in Malaysia Kuala Lumpur</w:t>
      </w:r>
    </w:p>
    <w:p>
      <w:pPr>
        <w:pStyle w:val="FirstParagraph"/>
      </w:pPr>
      <w:r>
        <w:t xml:space="preserve">Welcome to this comprehensive seminar presentation dedicated to the critical role of ophthalmology within the healthcare landscape of Malaysia Kuala Lumpur. As a major medical hub in Southeast Asia, this city demands specialized care that addresses both local demographic needs and international medical standards.</w:t>
      </w:r>
    </w:p>
    <w:bookmarkStart w:id="20" w:name="slide-1-introduction-and-context"/>
    <w:p>
      <w:pPr>
        <w:pStyle w:val="Heading2"/>
      </w:pPr>
      <w:r>
        <w:t xml:space="preserve">Slide 1: Introduction and Context</w:t>
      </w:r>
    </w:p>
    <w:p>
      <w:pPr>
        <w:pStyle w:val="FirstParagraph"/>
      </w:pPr>
      <w:r>
        <w:t xml:space="preserve">This seminar aims to explore the multifaceted responsibilities of an ophthalmologist specializing in the unique environment of Malaysia Kuala Lumpur. The presentation will cover epidemiological trends, technological integration, patient demographics, and the evolving standards of eye care in this bustling metropolis.</w:t>
      </w:r>
    </w:p>
    <w:bookmarkEnd w:id="20"/>
    <w:bookmarkStart w:id="21" w:name="slide-2-the-unique-healthcare-landscape"/>
    <w:p>
      <w:pPr>
        <w:pStyle w:val="Heading2"/>
      </w:pPr>
      <w:r>
        <w:t xml:space="preserve">Slide 2: The Unique Healthcare Landscape</w:t>
      </w:r>
    </w:p>
    <w:p>
      <w:pPr>
        <w:pStyle w:val="FirstParagraph"/>
      </w:pPr>
      <w:r>
        <w:t xml:space="preserve">The healthcare system in Malaysia Kuala Lumpur is characterized by a dual structure comprising both public and private sectors. An ophthalmologist operating here must navigate complex insurance frameworks, government subsidies, and the high expectations of a diverse urban population. Understanding this ecosystem is crucial for delivering effective patient care.</w:t>
      </w:r>
    </w:p>
    <w:bookmarkEnd w:id="21"/>
    <w:bookmarkStart w:id="22" w:name="X20323358d9a743b261220bcb8e27b50bc4a9c44"/>
    <w:p>
      <w:pPr>
        <w:pStyle w:val="Heading2"/>
      </w:pPr>
      <w:r>
        <w:t xml:space="preserve">Slide 3: Epidemiology in Malaysia Kuala Lumpur</w:t>
      </w:r>
    </w:p>
    <w:p>
      <w:pPr>
        <w:pStyle w:val="FirstParagraph"/>
      </w:pPr>
      <w:r>
        <w:t xml:space="preserve">Eye diseases prevalent in Malaysia Kuala Lumpur show distinct patterns driven by genetics and lifestyle. There is a high incidence of diabetic retinopathy due to the rising prevalence of diabetes among the Malaysian population. Additionally, cataracts remain a leading cause of blindness, yet they are highly treatable with modern surgical interventions available in urban centers.</w:t>
      </w:r>
    </w:p>
    <w:bookmarkEnd w:id="22"/>
    <w:bookmarkStart w:id="23" w:name="slide-4-the-rising-challenge-of-glaucoma"/>
    <w:p>
      <w:pPr>
        <w:pStyle w:val="Heading2"/>
      </w:pPr>
      <w:r>
        <w:t xml:space="preserve">Slide 4: The Rising Challenge of Glaucoma</w:t>
      </w:r>
    </w:p>
    <w:p>
      <w:pPr>
        <w:pStyle w:val="FirstParagraph"/>
      </w:pPr>
      <w:r>
        <w:t xml:space="preserve">Glaucoma is often termed the "silent thief of sight" and presents a significant challenge for any ophthalmologist in Malaysia Kuala Lumpur. Early detection is difficult due to asymptomatic progression. We must emphasize regular screening protocols specifically tailored for high-risk groups within the urban demographic, including those with family histories and hypertension.</w:t>
      </w:r>
    </w:p>
    <w:bookmarkEnd w:id="23"/>
    <w:bookmarkStart w:id="24" w:name="slide-5-technological-advancements"/>
    <w:p>
      <w:pPr>
        <w:pStyle w:val="Heading2"/>
      </w:pPr>
      <w:r>
        <w:t xml:space="preserve">Slide 5: Technological Advancements</w:t>
      </w:r>
    </w:p>
    <w:p>
      <w:pPr>
        <w:pStyle w:val="FirstParagraph"/>
      </w:pPr>
      <w:r>
        <w:t xml:space="preserve">The ophthalmologist in Malaysia Kuala Lumpur has access to cutting-edge technology. Advanced imaging systems such as Optical Coherence Tomography (OCT) and visual field analyzers are standard in major clinics. These tools allow for precise diagnosis of retinal diseases and glaucoma, ensuring that treatment plans are data-driven and highly effective.</w:t>
      </w:r>
    </w:p>
    <w:bookmarkEnd w:id="24"/>
    <w:bookmarkStart w:id="25" w:name="slide-6-cataract-surgery-innovation"/>
    <w:p>
      <w:pPr>
        <w:pStyle w:val="Heading2"/>
      </w:pPr>
      <w:r>
        <w:t xml:space="preserve">Slide 6: Cataract Surgery Innovation</w:t>
      </w:r>
    </w:p>
    <w:p>
      <w:pPr>
        <w:pStyle w:val="FirstParagraph"/>
      </w:pPr>
      <w:r>
        <w:t xml:space="preserve">Cataract surgery is one of the most common procedures performed by an ophthalmologist in Malaysia Kuala Lumpur. Modern techniques include phacoemulsification and premium intraocular lens (IOL) implants. Patients in this region increasingly demand outcomes that go beyond basic vision correction, seeking freedom from glasses for both near and distance vision.</w:t>
      </w:r>
    </w:p>
    <w:bookmarkEnd w:id="25"/>
    <w:bookmarkStart w:id="26" w:name="slide-7-pediatric-ophthalmology-needs"/>
    <w:p>
      <w:pPr>
        <w:pStyle w:val="Heading2"/>
      </w:pPr>
      <w:r>
        <w:t xml:space="preserve">Slide 7: Pediatric Ophthalmology Needs</w:t>
      </w:r>
    </w:p>
    <w:p>
      <w:pPr>
        <w:pStyle w:val="FirstParagraph"/>
      </w:pPr>
      <w:r>
        <w:t xml:space="preserve">Pediatric eye care is a vital component of an ophthalmologist’s practice in Malaysia Kuala Lumpur. Conditions such as amblyopia, strabismus, and refractive errors are increasingly detected early due to school-based screening programs. Early intervention by a specialized ophthalmologist can prevent permanent vision loss in children.</w:t>
      </w:r>
    </w:p>
    <w:bookmarkEnd w:id="26"/>
    <w:bookmarkStart w:id="27" w:name="slide-8-digital-eye-strain"/>
    <w:p>
      <w:pPr>
        <w:pStyle w:val="Heading2"/>
      </w:pPr>
      <w:r>
        <w:t xml:space="preserve">Slide 8: Digital Eye Strain</w:t>
      </w:r>
    </w:p>
    <w:p>
      <w:pPr>
        <w:pStyle w:val="FirstParagraph"/>
      </w:pPr>
      <w:r>
        <w:t xml:space="preserve">The rapid digitization of life in Malaysia Kuala Lumpur has led to a surge in digital eye strain and dry eye disease. An ophthalmologist must now be adept at managing these modern complaints. Education on screen time, proper lighting, and blink exercises is as important as medical treatment for many urban patients.</w:t>
      </w:r>
    </w:p>
    <w:bookmarkEnd w:id="27"/>
    <w:bookmarkStart w:id="28" w:name="slide-9-multicultural-patient-care"/>
    <w:p>
      <w:pPr>
        <w:pStyle w:val="Heading2"/>
      </w:pPr>
      <w:r>
        <w:t xml:space="preserve">Slide 9: Multicultural Patient Care</w:t>
      </w:r>
    </w:p>
    <w:p>
      <w:pPr>
        <w:pStyle w:val="FirstParagraph"/>
      </w:pPr>
      <w:r>
        <w:t xml:space="preserve">A key aspect of being an ophthalmologist in Malaysia Kuala Lumpur is the ability to provide culturally competent care. The patient base includes Malays, Chinese, Indians, and indigenous groups from Sabah and Sarawak. Cultural beliefs regarding eye health vary, requiring clear communication and sensitivity to ensure compliance with treatment plans.</w:t>
      </w:r>
    </w:p>
    <w:bookmarkEnd w:id="28"/>
    <w:bookmarkStart w:id="29" w:name="slide-10-medical-tourism"/>
    <w:p>
      <w:pPr>
        <w:pStyle w:val="Heading2"/>
      </w:pPr>
      <w:r>
        <w:t xml:space="preserve">Slide 10: Medical Tourism</w:t>
      </w:r>
    </w:p>
    <w:p>
      <w:pPr>
        <w:pStyle w:val="FirstParagraph"/>
      </w:pPr>
      <w:r>
        <w:t xml:space="preserve">Malaysia Kuala Lumpur is a global destination for medical tourism. An ophthalmologist here often treats international patients seeking affordable yet high-quality eye care. This requires maintaining world-class standards, multilingual staff, and seamless coordination with international insurance providers.</w:t>
      </w:r>
    </w:p>
    <w:bookmarkEnd w:id="29"/>
    <w:bookmarkStart w:id="30" w:name="slide-11-refractive-surgery-trends"/>
    <w:p>
      <w:pPr>
        <w:pStyle w:val="Heading2"/>
      </w:pPr>
      <w:r>
        <w:t xml:space="preserve">Slide 11: Refractive Surgery Trends</w:t>
      </w:r>
    </w:p>
    <w:p>
      <w:pPr>
        <w:pStyle w:val="FirstParagraph"/>
      </w:pPr>
      <w:r>
        <w:t xml:space="preserve">Laser vision correction procedures such as LASIK and SMILE are increasingly popular among the working population in Malaysia Kuala Lumpur. An ophthalmologist must carefully assess suitability, manage patient expectations, and provide thorough pre-operative counseling to ensure safety and satisfaction.</w:t>
      </w:r>
    </w:p>
    <w:bookmarkEnd w:id="30"/>
    <w:bookmarkStart w:id="31" w:name="slide-12-retinal-diseases"/>
    <w:p>
      <w:pPr>
        <w:pStyle w:val="Heading2"/>
      </w:pPr>
      <w:r>
        <w:t xml:space="preserve">Slide 12: Retinal Diseases</w:t>
      </w:r>
    </w:p>
    <w:p>
      <w:pPr>
        <w:pStyle w:val="FirstParagraph"/>
      </w:pPr>
      <w:r>
        <w:t xml:space="preserve">Vitreoretinal diseases pose complex challenges. The ophthalmologist in Malaysia Kuala Lumpur must be skilled in managing proliferative diabetic retinopathy with anti-VEGF injections and laser therapy. Timely referral for vitrectomy surgery is critical to prevent irreversible vision loss in severe cases.</w:t>
      </w:r>
    </w:p>
    <w:bookmarkEnd w:id="31"/>
    <w:bookmarkStart w:id="32" w:name="slide-13-corneal-health"/>
    <w:p>
      <w:pPr>
        <w:pStyle w:val="Heading2"/>
      </w:pPr>
      <w:r>
        <w:t xml:space="preserve">Slide 13: Corneal Health</w:t>
      </w:r>
    </w:p>
    <w:p>
      <w:pPr>
        <w:pStyle w:val="FirstParagraph"/>
      </w:pPr>
      <w:r>
        <w:t xml:space="preserve">Corneal transplants and management of infectious keratitis are specialized areas. In the tropical climate of Malaysia Kuala Lumpur, fungal and bacterial infections can be aggressive. An ophthalmologist must maintain a high index of suspicion for corneal ulcers to prevent perforation and scarring.</w:t>
      </w:r>
    </w:p>
    <w:bookmarkEnd w:id="32"/>
    <w:bookmarkStart w:id="33" w:name="slide-14-continuing-education"/>
    <w:p>
      <w:pPr>
        <w:pStyle w:val="Heading2"/>
      </w:pPr>
      <w:r>
        <w:t xml:space="preserve">Slide 14: Continuing Education</w:t>
      </w:r>
    </w:p>
    <w:p>
      <w:pPr>
        <w:pStyle w:val="FirstParagraph"/>
      </w:pPr>
      <w:r>
        <w:t xml:space="preserve">The field of ophthalmology evolves rapidly. Ophthalmologists in Malaysia Kuala Lumpur must engage in continuous professional development through local conferences, international workshops, and digital learning platforms to stay abreast of the latest surgical techniques and pharmacological treatments.</w:t>
      </w:r>
    </w:p>
    <w:bookmarkEnd w:id="33"/>
    <w:bookmarkStart w:id="34" w:name="slide-15-public-health-initiatives"/>
    <w:p>
      <w:pPr>
        <w:pStyle w:val="Heading2"/>
      </w:pPr>
      <w:r>
        <w:t xml:space="preserve">Slide 15: Public Health Initiatives</w:t>
      </w:r>
    </w:p>
    <w:p>
      <w:pPr>
        <w:pStyle w:val="FirstParagraph"/>
      </w:pPr>
      <w:r>
        <w:t xml:space="preserve">Beyond clinical practice, an ophthalmologist plays a role in public health. Participating in eye camps and outreach programs in underserved areas of Malaysia Kuala Lumpur helps reduce the burden of preventable blindness. Collaboration with NGOs and government bodies is essential for broader impact.</w:t>
      </w:r>
    </w:p>
    <w:bookmarkEnd w:id="34"/>
    <w:bookmarkStart w:id="35" w:name="slide-16-ethical-considerations"/>
    <w:p>
      <w:pPr>
        <w:pStyle w:val="Heading2"/>
      </w:pPr>
      <w:r>
        <w:t xml:space="preserve">Slide 16: Ethical Considerations</w:t>
      </w:r>
    </w:p>
    <w:p>
      <w:pPr>
        <w:pStyle w:val="FirstParagraph"/>
      </w:pPr>
      <w:r>
        <w:t xml:space="preserve">Ethical practice is paramount. An ophthalmologist in Malaysia Kuala Lumpur must adhere to strict ethical guidelines regarding informed consent, especially when recommending elective procedures. Transparency about risks, benefits, and alternatives is vital for maintaining trust with patients.</w:t>
      </w:r>
    </w:p>
    <w:bookmarkEnd w:id="35"/>
    <w:bookmarkStart w:id="36" w:name="X0ea19b95a1f06fd6b040054e079cf717be65bf3"/>
    <w:p>
      <w:pPr>
        <w:pStyle w:val="Heading2"/>
      </w:pPr>
      <w:r>
        <w:t xml:space="preserve">Slide 17: Infrastructure and Accessibility</w:t>
      </w:r>
    </w:p>
    <w:p>
      <w:pPr>
        <w:pStyle w:val="FirstParagraph"/>
      </w:pPr>
      <w:r>
        <w:t xml:space="preserve">The urban infrastructure of Malaysia Kuala Lumpur supports advanced eye care centers. However, an ophthalmologist must also consider accessibility for elderly patients. Clinics should be located conveniently with adequate parking and public transport links to ensure all patients can access timely care.</w:t>
      </w:r>
    </w:p>
    <w:bookmarkEnd w:id="36"/>
    <w:bookmarkStart w:id="37" w:name="slide-18-mental-health-in-vision-loss"/>
    <w:p>
      <w:pPr>
        <w:pStyle w:val="Heading2"/>
      </w:pPr>
      <w:r>
        <w:t xml:space="preserve">Slide 18: Mental Health in Vision Loss</w:t>
      </w:r>
    </w:p>
    <w:p>
      <w:pPr>
        <w:pStyle w:val="FirstParagraph"/>
      </w:pPr>
      <w:r>
        <w:t xml:space="preserve">Vision loss significantly impacts mental health. An ophthalmologist must recognize signs of depression and anxiety related to vision impairment. Referral pathways to psychological support services should be integrated into the comprehensive care model offered by eye specialists.</w:t>
      </w:r>
    </w:p>
    <w:bookmarkEnd w:id="37"/>
    <w:bookmarkStart w:id="38" w:name="slide-19-research-and-innovation"/>
    <w:p>
      <w:pPr>
        <w:pStyle w:val="Heading2"/>
      </w:pPr>
      <w:r>
        <w:t xml:space="preserve">Slide 19: Research and Innovation</w:t>
      </w:r>
    </w:p>
    <w:p>
      <w:pPr>
        <w:pStyle w:val="FirstParagraph"/>
      </w:pPr>
      <w:r>
        <w:t xml:space="preserve">Academic centers in Malaysia Kuala Lumpur contribute significantly to global ophthalmic research. An ophthalmologist may engage in clinical trials for new drugs or surgical devices, contributing to the advancement of eye care not just locally but internationally.</w:t>
      </w:r>
    </w:p>
    <w:bookmarkEnd w:id="38"/>
    <w:bookmarkStart w:id="39" w:name="slide-20-conclusion-and-future-outlook"/>
    <w:p>
      <w:pPr>
        <w:pStyle w:val="Heading2"/>
      </w:pPr>
      <w:r>
        <w:t xml:space="preserve">Slide 20: Conclusion and Future Outlook</w:t>
      </w:r>
    </w:p>
    <w:p>
      <w:pPr>
        <w:pStyle w:val="FirstParagraph"/>
      </w:pPr>
      <w:r>
        <w:t xml:space="preserve">In conclusion, the role of an ophthalmologist in Malaysia Kuala Lumpur is dynamic and multifaceted. From managing chronic diseases like diabetes to performing advanced refractive surgeries, these specialists are vital to public health. The future holds promise for further technological integration and expanded access to care.</w:t>
      </w:r>
    </w:p>
    <w:bookmarkEnd w:id="39"/>
    <w:bookmarkStart w:id="40" w:name="slide-21-qa"/>
    <w:p>
      <w:pPr>
        <w:pStyle w:val="Heading2"/>
      </w:pPr>
      <w:r>
        <w:t xml:space="preserve">Slide 21: Q&amp;A</w:t>
      </w:r>
    </w:p>
    <w:p>
      <w:pPr>
        <w:pStyle w:val="FirstParagraph"/>
      </w:pPr>
      <w:r>
        <w:t xml:space="preserve">We now invite questions from the audience regarding the practice of ophthalmology in Malaysia Kuala Lumpur, career opportunities, or specific clinical cases discussed in this presentation.</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Ophthalmologist in Malaysia Kuala Lumpur</dc:title>
  <dc:creator/>
  <dc:language>en</dc:language>
  <cp:keywords/>
  <dcterms:created xsi:type="dcterms:W3CDTF">2026-07-29T18:06:10Z</dcterms:created>
  <dcterms:modified xsi:type="dcterms:W3CDTF">2026-07-29T18:06:10Z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