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Ophthalmologist</w:t>
      </w:r>
      <w:r>
        <w:t xml:space="preserve"> </w:t>
      </w:r>
      <w:r>
        <w:t xml:space="preserve">in</w:t>
      </w:r>
      <w:r>
        <w:t xml:space="preserve"> </w:t>
      </w:r>
      <w:r>
        <w:t xml:space="preserve">Senegal</w:t>
      </w:r>
      <w:r>
        <w:t xml:space="preserve"> </w:t>
      </w:r>
      <w:r>
        <w:t xml:space="preserve">Dakar</w:t>
      </w:r>
    </w:p>
    <w:bookmarkStart w:id="20" w:name="X1f3be4f166cd780e5109a595853fa430d3643ac"/>
    <w:p>
      <w:pPr>
        <w:pStyle w:val="Heading1"/>
      </w:pPr>
      <w:r>
        <w:t xml:space="preserve">Seminar Presentation Slides: The Role of the Ophthalmologist in Senegal Dakar</w:t>
      </w:r>
    </w:p>
    <w:p>
      <w:pPr>
        <w:pStyle w:val="FirstParagraph"/>
      </w:pPr>
      <w:r>
        <w:rPr>
          <w:bCs/>
          <w:b/>
        </w:rPr>
        <w:t xml:space="preserve">Presenter:</w:t>
      </w:r>
      <w:r>
        <w:t xml:space="preserve"> </w:t>
      </w:r>
      <w:r>
        <w:t xml:space="preserve">[Your Name/Title]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t xml:space="preserve">Audience:** Healthcare Professionals, Policy Makers, and Community Leaders in Senegal Dakar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The Role of the Ophthalmologist in Senegal Dakar</dc:title>
  <dc:creator/>
  <dc:language>en</dc:language>
  <cp:keywords/>
  <dcterms:created xsi:type="dcterms:W3CDTF">2026-09-27T00:42:38Z</dcterms:created>
  <dcterms:modified xsi:type="dcterms:W3CDTF">2026-09-27T00:42:38Z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