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8" w:name="X6e176d230273dd53c73aebd55020c529880f1f7"/>
    <w:p>
      <w:pPr>
        <w:pStyle w:val="Heading1"/>
      </w:pPr>
      <w:r>
        <w:t xml:space="preserve">Seminar Presentation Slides: The Role, Challenges, and Future of the Ophthalmologist in United Kingdom London</w:t>
      </w:r>
    </w:p>
    <w:bookmarkStart w:id="20" w:name="X5ba7a058918b9891a8422a83661b4f771f59c56"/>
    <w:p>
      <w:pPr>
        <w:pStyle w:val="Heading2"/>
      </w:pPr>
      <w:r>
        <w:t xml:space="preserve">Title Slide: Specialized Eye Care in a Global Metropolis</w:t>
      </w:r>
    </w:p>
    <w:p>
      <w:pPr>
        <w:pStyle w:val="FirstParagraph"/>
      </w:pPr>
      <w:r>
        <w:rPr>
          <w:bCs/>
          <w:b/>
        </w:rPr>
        <w:t xml:space="preserve">Presentation Overview:</w:t>
      </w:r>
    </w:p>
    <w:p>
      <w:pPr>
        <w:pStyle w:val="BodyText"/>
      </w:pPr>
      <w:r>
        <w:t xml:space="preserve">This seminar explores the critical role of the ophthalmologist within the healthcare ecosystem of United Kingdom London. As one of the most diverse and populous cities in Europe, London presents unique challenges and opportunities for eye care professionals. This presentation outlines the structure of ophthalmic services, current clinical priorities, workforce dynamics, and future innovations specific to this region.</w:t>
      </w:r>
    </w:p>
    <w:p>
      <w:pPr>
        <w:pStyle w:val="BodyText"/>
      </w:pPr>
      <w:r>
        <w:rPr>
          <w:bCs/>
          <w:b/>
        </w:rPr>
        <w:t xml:space="preserve">Key Focus:</w:t>
      </w:r>
      <w:r>
        <w:t xml:space="preserve"> </w:t>
      </w:r>
      <w:r>
        <w:t xml:space="preserve">Understanding how Ophthalmologist practices intersect with the National Health Service (NHS) and private sectors in United Kingdom London.</w:t>
      </w:r>
    </w:p>
    <w:bookmarkEnd w:id="20"/>
    <w:bookmarkStart w:id="21" w:name="X0058db507410245bd00f0dbfc665ec32feddc89"/>
    <w:p>
      <w:pPr>
        <w:pStyle w:val="Heading2"/>
      </w:pPr>
      <w:r>
        <w:t xml:space="preserve">The Landscape of Eye Care in United Kingdom London</w:t>
      </w:r>
    </w:p>
    <w:p>
      <w:pPr>
        <w:pStyle w:val="FirstParagraph"/>
      </w:pPr>
      <w:r>
        <w:t xml:space="preserve">To understand the position of the ophthalmologist, one must first grasp the dual structure of healthcare delivery in United Kingdom London. The city operates on a hybrid model that combines public funding through the NHS with a robust private healthcare sector.</w:t>
      </w:r>
    </w:p>
    <w:p>
      <w:pPr>
        <w:numPr>
          <w:ilvl w:val="0"/>
          <w:numId w:val="1001"/>
        </w:numPr>
        <w:pStyle w:val="Compact"/>
      </w:pPr>
      <w:r>
        <w:rPr>
          <w:bCs/>
          <w:b/>
        </w:rPr>
        <w:t xml:space="preserve">The NHS Framework:</w:t>
      </w:r>
      <w:r>
        <w:t xml:space="preserve"> </w:t>
      </w:r>
      <w:r>
        <w:t xml:space="preserve">For the majority of residents, eye care is accessed via General Practitioners (GPs) who refer patients to hospital-based ophthalmology clinics. These hospitals serve as tertiary centers for complex cases such as retinal detachments, glaucoma surgery, and pediatric eye conditions.</w:t>
      </w:r>
    </w:p>
    <w:p>
      <w:pPr>
        <w:numPr>
          <w:ilvl w:val="0"/>
          <w:numId w:val="1001"/>
        </w:numPr>
        <w:pStyle w:val="Compact"/>
      </w:pPr>
      <w:r>
        <w:rPr>
          <w:bCs/>
          <w:b/>
        </w:rPr>
        <w:t xml:space="preserve">The Private Sector:</w:t>
      </w:r>
      <w:r>
        <w:t xml:space="preserve"> </w:t>
      </w:r>
      <w:r>
        <w:t xml:space="preserve">United Kingdom London is a hub for private medical insurance and self-pay patients. This sector allows ophthalmologists to offer faster access to elective procedures like cataract surgery and refractive lens exchange (RLE). Many NHS-trained ophthalmologists work across both sectors to maximize reach and resource utilization.</w:t>
      </w:r>
    </w:p>
    <w:p>
      <w:pPr>
        <w:numPr>
          <w:ilvl w:val="0"/>
          <w:numId w:val="1001"/>
        </w:numPr>
        <w:pStyle w:val="Compact"/>
      </w:pPr>
      <w:r>
        <w:rPr>
          <w:bCs/>
          <w:b/>
        </w:rPr>
        <w:t xml:space="preserve">Primary vs. Secondary Care:</w:t>
      </w:r>
      <w:r>
        <w:t xml:space="preserve"> </w:t>
      </w:r>
      <w:r>
        <w:t xml:space="preserve">While optometrists handle primary eye care in high streets across London, the Ophthalmologist remains the definitive specialist for medical diagnosis and surgical intervention. The interface between these two professions is critical for effective patient triage.</w:t>
      </w:r>
    </w:p>
    <w:bookmarkEnd w:id="21"/>
    <w:bookmarkStart w:id="22" w:name="X261e54ffe87832449d9442090609ec4bfa8be5f"/>
    <w:p>
      <w:pPr>
        <w:pStyle w:val="Heading2"/>
      </w:pPr>
      <w:r>
        <w:t xml:space="preserve">Demographic Challenges Specific to London</w:t>
      </w:r>
    </w:p>
    <w:p>
      <w:pPr>
        <w:pStyle w:val="FirstParagraph"/>
      </w:pPr>
      <w:r>
        <w:t xml:space="preserve">The demographics of United Kingdom London significantly influence the clinical workload of every ophthalmologist. The city is characterized by extreme diversity, aging populations in certain boroughs, and high-density urban living.</w:t>
      </w:r>
    </w:p>
    <w:p>
      <w:pPr>
        <w:numPr>
          <w:ilvl w:val="0"/>
          <w:numId w:val="1002"/>
        </w:numPr>
        <w:pStyle w:val="Compact"/>
      </w:pPr>
      <w:r>
        <w:rPr>
          <w:bCs/>
          <w:b/>
        </w:rPr>
        <w:t xml:space="preserve">Predicting Disease Burden:</w:t>
      </w:r>
      <w:r>
        <w:t xml:space="preserve"> </w:t>
      </w:r>
      <w:r>
        <w:t xml:space="preserve">With an aging population, there is a rising prevalence of age-related eye conditions. Cataracts remain the leading cause of blindness treatable by surgery in United Kingdom London. However, there is also a sharp increase in neuro-ophthalmological cases due to vascular risk factors associated with modern lifestyles.</w:t>
      </w:r>
    </w:p>
    <w:p>
      <w:pPr>
        <w:numPr>
          <w:ilvl w:val="0"/>
          <w:numId w:val="1002"/>
        </w:numPr>
        <w:pStyle w:val="Compact"/>
      </w:pPr>
      <w:r>
        <w:rPr>
          <w:bCs/>
          <w:b/>
        </w:rPr>
        <w:t xml:space="preserve">Diabetic Retinopathy:</w:t>
      </w:r>
      <w:r>
        <w:t xml:space="preserve"> </w:t>
      </w:r>
      <w:r>
        <w:t xml:space="preserve">Diabetes prevalence is higher in certain parts of United Kingdom London compared to the national average. Ophthalmologists must manage complex diabetic retinopathy screenings and treatments, including anti-VEGF injections, which require frequent clinic attendance and sophisticated logistics.</w:t>
      </w:r>
    </w:p>
    <w:p>
      <w:pPr>
        <w:numPr>
          <w:ilvl w:val="0"/>
          <w:numId w:val="1002"/>
        </w:numPr>
        <w:pStyle w:val="Compact"/>
      </w:pPr>
      <w:r>
        <w:rPr>
          <w:bCs/>
          <w:b/>
        </w:rPr>
        <w:t xml:space="preserve">Socioeconomic Disparities:</w:t>
      </w:r>
      <w:r>
        <w:t xml:space="preserve"> </w:t>
      </w:r>
      <w:r>
        <w:t xml:space="preserve">Eye health outcomes in United Kingdom London can vary drastically depending on postcode. Access to preventive care for glaucoma or macular degeneration may be hindered by socioeconomic barriers, requiring ophthalmologists to adopt a public health approach alongside clinical practice.</w:t>
      </w:r>
    </w:p>
    <w:bookmarkEnd w:id="22"/>
    <w:bookmarkStart w:id="23" w:name="X57b9e38f97bb5d8b81d1fa1871d5fb0e67c4b8e"/>
    <w:p>
      <w:pPr>
        <w:pStyle w:val="Heading2"/>
      </w:pPr>
      <w:r>
        <w:t xml:space="preserve">The Ophthalmologist’s Clinical Responsibilities</w:t>
      </w:r>
    </w:p>
    <w:p>
      <w:pPr>
        <w:pStyle w:val="FirstParagraph"/>
      </w:pPr>
      <w:r>
        <w:t xml:space="preserve">An Ophthalmologist in United Kingdom London is expected to be a versatile specialist capable of managing a wide breadth of ocular pathologies. The training pathway through the UK Medical Licensing Assessment and foundation programs ensures high standards, but the volume of work is immense.</w:t>
      </w:r>
    </w:p>
    <w:p>
      <w:pPr>
        <w:numPr>
          <w:ilvl w:val="0"/>
          <w:numId w:val="1003"/>
        </w:numPr>
        <w:pStyle w:val="Compact"/>
      </w:pPr>
      <w:r>
        <w:rPr>
          <w:bCs/>
          <w:b/>
        </w:rPr>
        <w:t xml:space="preserve">Surgical Expertise:</w:t>
      </w:r>
      <w:r>
        <w:t xml:space="preserve"> </w:t>
      </w:r>
      <w:r>
        <w:t xml:space="preserve">Cataract surgery is the bread and butter of many ophthalmologists. In United Kingdom London, there is a push towards "day case" surgeries to reduce hospital bed pressure. Micro-incision phacoemulsification has become standard, offering rapid visual recovery for patients who cannot afford extended time off work.</w:t>
      </w:r>
    </w:p>
    <w:p>
      <w:pPr>
        <w:numPr>
          <w:ilvl w:val="0"/>
          <w:numId w:val="1003"/>
        </w:numPr>
        <w:pStyle w:val="Compact"/>
      </w:pPr>
      <w:r>
        <w:rPr>
          <w:bCs/>
          <w:b/>
        </w:rPr>
        <w:t xml:space="preserve">Glaucoma Management:</w:t>
      </w:r>
      <w:r>
        <w:t xml:space="preserve"> </w:t>
      </w:r>
      <w:r>
        <w:t xml:space="preserve">Glaucoma clinics in London hospitals are often overstretched. Ophthalmologists utilize advanced imaging technologies such as Optical Coherence Tomography (OCT) and visual field testing to monitor optic nerve damage. The challenge lies in long-term follow-up compliance, which requires robust multidisciplinary team support.</w:t>
      </w:r>
    </w:p>
    <w:p>
      <w:pPr>
        <w:numPr>
          <w:ilvl w:val="0"/>
          <w:numId w:val="1003"/>
        </w:numPr>
        <w:pStyle w:val="Compact"/>
      </w:pPr>
      <w:r>
        <w:rPr>
          <w:bCs/>
          <w:b/>
        </w:rPr>
        <w:t xml:space="preserve">Retinal Disorders:</w:t>
      </w:r>
      <w:r>
        <w:t xml:space="preserve"> </w:t>
      </w:r>
      <w:r>
        <w:t xml:space="preserve">Retinal specialists in United Kingdom London deal with complex cases involving retinal detachment, macular holes, and proliferative diabetic retinopathy. The introduction of intravitreal injections has revolutionized care for wet age-related macular degeneration (AMD), but the logistical burden on clinic staff is significant.</w:t>
      </w:r>
    </w:p>
    <w:bookmarkEnd w:id="23"/>
    <w:bookmarkStart w:id="24" w:name="innovation-and-technology-in-london"/>
    <w:p>
      <w:pPr>
        <w:pStyle w:val="Heading2"/>
      </w:pPr>
      <w:r>
        <w:t xml:space="preserve">Innovation and Technology in London</w:t>
      </w:r>
    </w:p>
    <w:p>
      <w:pPr>
        <w:pStyle w:val="FirstParagraph"/>
      </w:pPr>
      <w:r>
        <w:t xml:space="preserve">United Kingdom London is at the forefront of medical innovation. The presence of world-renowned teaching hospitals, such as Moorfields Eye Hospital (part of the UCLH NHS Foundation Trust), drives research and development that benefits ophthalmologists globally.</w:t>
      </w:r>
    </w:p>
    <w:p>
      <w:pPr>
        <w:numPr>
          <w:ilvl w:val="0"/>
          <w:numId w:val="1004"/>
        </w:numPr>
        <w:pStyle w:val="Compact"/>
      </w:pPr>
      <w:r>
        <w:rPr>
          <w:bCs/>
          <w:b/>
        </w:rPr>
        <w:t xml:space="preserve">Digital Health Integration:</w:t>
      </w:r>
      <w:r>
        <w:t xml:space="preserve"> </w:t>
      </w:r>
      <w:r>
        <w:t xml:space="preserve">Ophthalmologists in London are increasingly adopting tele-ophthalmology. Remote screening for diabetic retinopathy allows patients to be tested in primary care settings or community centers, with images reviewed by specialist ophthalmologists digitally. This reduces the burden on hospital clinics and improves access in remote parts of Greater London.</w:t>
      </w:r>
    </w:p>
    <w:p>
      <w:pPr>
        <w:numPr>
          <w:ilvl w:val="0"/>
          <w:numId w:val="1004"/>
        </w:numPr>
        <w:pStyle w:val="Compact"/>
      </w:pPr>
      <w:r>
        <w:rPr>
          <w:bCs/>
          <w:b/>
        </w:rPr>
        <w:t xml:space="preserve">Artificial Intelligence:</w:t>
      </w:r>
      <w:r>
        <w:t xml:space="preserve"> </w:t>
      </w:r>
      <w:r>
        <w:t xml:space="preserve">AI algorithms are being piloted to detect early signs of diabetic retinopathy and AMD from fundus photographs. For an Ophthalmologist, this serves as a powerful triage tool, prioritizing urgent cases for immediate intervention. This technological integration is crucial for managing the high patient volume in United Kingdom London.</w:t>
      </w:r>
    </w:p>
    <w:p>
      <w:pPr>
        <w:numPr>
          <w:ilvl w:val="0"/>
          <w:numId w:val="1004"/>
        </w:numPr>
        <w:pStyle w:val="Compact"/>
      </w:pPr>
      <w:r>
        <w:rPr>
          <w:bCs/>
          <w:b/>
        </w:rPr>
        <w:t xml:space="preserve">Advanced Surgical Tech:</w:t>
      </w:r>
      <w:r>
        <w:t xml:space="preserve"> </w:t>
      </w:r>
      <w:r>
        <w:t xml:space="preserve">Femtosecond laser-assisted cataract surgery (FLACS) is more widely available in London than elsewhere in the UK. Ophthalmologists are constantly evaluating cost-effectiveness and clinical outcomes to decide which technologies offer genuine patient benefit versus marketing hype.</w:t>
      </w:r>
    </w:p>
    <w:bookmarkEnd w:id="24"/>
    <w:bookmarkStart w:id="25" w:name="Xad2a9d7b505058348a3a2ab17d030baee48061b"/>
    <w:p>
      <w:pPr>
        <w:pStyle w:val="Heading2"/>
      </w:pPr>
      <w:r>
        <w:t xml:space="preserve">Workforce Challenges for the Modern Ophthalmologist</w:t>
      </w:r>
    </w:p>
    <w:p>
      <w:pPr>
        <w:pStyle w:val="FirstParagraph"/>
      </w:pPr>
      <w:r>
        <w:t xml:space="preserve">The career trajectory of an ophthalmologist in United Kingdom London is not without its hurdles. The NHS faces chronic staffing shortages, and ophthalmology is no exception.</w:t>
      </w:r>
    </w:p>
    <w:p>
      <w:pPr>
        <w:numPr>
          <w:ilvl w:val="0"/>
          <w:numId w:val="1005"/>
        </w:numPr>
        <w:pStyle w:val="Compact"/>
      </w:pPr>
      <w:r>
        <w:rPr>
          <w:bCs/>
          <w:b/>
        </w:rPr>
        <w:t xml:space="preserve">Burnout and Retention:</w:t>
      </w:r>
      <w:r>
        <w:t xml:space="preserve"> </w:t>
      </w:r>
      <w:r>
        <w:t xml:space="preserve">The administrative burden placed on doctors has increased significantly. Ophthalmologists spend considerable time on electronic patient records, referral management systems, and quality improvement metrics. This contributes to burnout rates, prompting a shift towards locum work or private practice for some specialists.</w:t>
      </w:r>
    </w:p>
    <w:p>
      <w:pPr>
        <w:numPr>
          <w:ilvl w:val="0"/>
          <w:numId w:val="1005"/>
        </w:numPr>
        <w:pStyle w:val="Compact"/>
      </w:pPr>
      <w:r>
        <w:rPr>
          <w:bCs/>
          <w:b/>
        </w:rPr>
        <w:t xml:space="preserve">Training Pipelines:</w:t>
      </w:r>
      <w:r>
        <w:t xml:space="preserve"> </w:t>
      </w:r>
      <w:r>
        <w:t xml:space="preserve">Securing training spots in ophthalmology in United Kingdom London is highly competitive. The city offers unparalleled exposure to rare cases due to its referral patterns, making it attractive for trainees. However, the number of available posts has not kept pace with demand, leading to potential future workforce gaps.</w:t>
      </w:r>
    </w:p>
    <w:p>
      <w:pPr>
        <w:numPr>
          <w:ilvl w:val="0"/>
          <w:numId w:val="1005"/>
        </w:numPr>
        <w:pStyle w:val="Compact"/>
      </w:pPr>
      <w:r>
        <w:rPr>
          <w:bCs/>
          <w:b/>
        </w:rPr>
        <w:t xml:space="preserve">Multidisciplinary Collaboration:</w:t>
      </w:r>
      <w:r>
        <w:t xml:space="preserve"> </w:t>
      </w:r>
      <w:r>
        <w:t xml:space="preserve">Effective care requires close working relationships with orthoptists, optometrists, and low vision services. In United Kingdom London, where patient expectations are high due to the presence of premium private healthcare providers, collaboration is essential to provide holistic eye care.</w:t>
      </w:r>
    </w:p>
    <w:bookmarkEnd w:id="25"/>
    <w:bookmarkStart w:id="26" w:name="Xa4f17cfed5eaa6faee8dfa0105289782ba95181"/>
    <w:p>
      <w:pPr>
        <w:pStyle w:val="Heading2"/>
      </w:pPr>
      <w:r>
        <w:t xml:space="preserve">The Future of Ophthalmic Care in United Kingdom London</w:t>
      </w:r>
    </w:p>
    <w:p>
      <w:pPr>
        <w:pStyle w:val="FirstParagraph"/>
      </w:pPr>
      <w:r>
        <w:t xml:space="preserve">Looking ahead, the role of the ophthalmologist will evolve further. The integration of genetics, personalized medicine, and sustainable healthcare practices will define the next decade.</w:t>
      </w:r>
    </w:p>
    <w:p>
      <w:pPr>
        <w:numPr>
          <w:ilvl w:val="0"/>
          <w:numId w:val="1006"/>
        </w:numPr>
        <w:pStyle w:val="Compact"/>
      </w:pPr>
      <w:r>
        <w:rPr>
          <w:bCs/>
          <w:b/>
        </w:rPr>
        <w:t xml:space="preserve">Sustainability:</w:t>
      </w:r>
      <w:r>
        <w:t xml:space="preserve"> </w:t>
      </w:r>
      <w:r>
        <w:t xml:space="preserve">The NHS has committed to becoming net-zero carbon by 2045. Ophthalmologists in United Kingdom London are exploring ways to reduce waste in surgical kits and minimize the carbon footprint of patient travel through better use of digital consultations.</w:t>
      </w:r>
    </w:p>
    <w:p>
      <w:pPr>
        <w:numPr>
          <w:ilvl w:val="0"/>
          <w:numId w:val="1006"/>
        </w:numPr>
        <w:pStyle w:val="Compact"/>
      </w:pPr>
      <w:r>
        <w:rPr>
          <w:bCs/>
          <w:b/>
        </w:rPr>
        <w:t xml:space="preserve">Precision Medicine:</w:t>
      </w:r>
      <w:r>
        <w:t xml:space="preserve"> </w:t>
      </w:r>
      <w:r>
        <w:t xml:space="preserve">As genetic testing becomes more accessible, ophthalmologists may soon tailor treatments for conditions like glaucoma and AMD based on individual genetic profiles. This shift from reactive to predictive care will change how clinics are staffed and equipped in London.</w:t>
      </w:r>
    </w:p>
    <w:p>
      <w:pPr>
        <w:numPr>
          <w:ilvl w:val="0"/>
          <w:numId w:val="1006"/>
        </w:numPr>
        <w:pStyle w:val="Compact"/>
      </w:pPr>
      <w:r>
        <w:rPr>
          <w:bCs/>
          <w:b/>
        </w:rPr>
        <w:t xml:space="preserve">Community-Based Models:</w:t>
      </w:r>
      <w:r>
        <w:t xml:space="preserve"> </w:t>
      </w:r>
      <w:r>
        <w:t xml:space="preserve">There is a trend towards moving routine care out of large central hospitals into community optical centers. This decentralization allows ophthalmologists to focus their expertise on complex cases requiring hospital-grade infrastructure, while routine monitoring is handled by allied health professionals under remote supervision.</w:t>
      </w:r>
    </w:p>
    <w:bookmarkEnd w:id="26"/>
    <w:bookmarkStart w:id="27" w:name="X509a7842e5316f1e8894010b4ff1f6ced9cd499"/>
    <w:p>
      <w:pPr>
        <w:pStyle w:val="Heading2"/>
      </w:pPr>
      <w:r>
        <w:t xml:space="preserve">Conclusion: The Vital Role of the Ophthalmologist</w:t>
      </w:r>
    </w:p>
    <w:p>
      <w:pPr>
        <w:pStyle w:val="FirstParagraph"/>
      </w:pPr>
      <w:r>
        <w:t xml:space="preserve">In summary, the ophthalmologist in United Kingdom London plays a pivotal role in maintaining public health and quality of life. They operate at the intersection of advanced medical science, high-volume clinical demand, and diverse patient needs.</w:t>
      </w:r>
    </w:p>
    <w:p>
      <w:pPr>
        <w:pStyle w:val="BodyText"/>
      </w:pPr>
      <w:r>
        <w:t xml:space="preserve">While challenges such as workforce shortages and resource constraints persist, the resilience and adaptability of ophthalmologists in this region ensure that eye care remains a priority. Through innovation, collaboration with other healthcare professionals, and a commitment to equity of access within the NHS framework, the specialty will continue to thrive.</w:t>
      </w:r>
    </w:p>
    <w:p>
      <w:pPr>
        <w:pStyle w:val="BodyText"/>
      </w:pPr>
      <w:r>
        <w:rPr>
          <w:bCs/>
          <w:b/>
        </w:rPr>
        <w:t xml:space="preserve">Final Thought:</w:t>
      </w:r>
      <w:r>
        <w:t xml:space="preserve"> </w:t>
      </w:r>
      <w:r>
        <w:t xml:space="preserve">The future of eye health in United Kingdom London depends on empowering Ophthalmologists with the tools, technology, and support they need to deliver world-class care in one of the world’s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the United Kingdom London</dc:title>
  <dc:creator/>
  <dc:language>en</dc:language>
  <cp:keywords/>
  <dcterms:created xsi:type="dcterms:W3CDTF">2026-07-29T21:33:53Z</dcterms:created>
  <dcterms:modified xsi:type="dcterms:W3CDTF">2026-07-29T21:33:53Z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