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Optometrist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Vancouver</w:t>
      </w:r>
    </w:p>
    <w:bookmarkStart w:id="20" w:name="X08134ab2623b1cbdb3238f54e1ddb3b25930337"/>
    <w:p>
      <w:pPr>
        <w:pStyle w:val="Heading1"/>
      </w:pPr>
      <w:r>
        <w:t xml:space="preserve">Seminar Presentation Slides: Comprehensive Eye Care and the Modern Optometrist</w:t>
      </w:r>
    </w:p>
    <w:p>
      <w:pPr>
        <w:pStyle w:val="FirstParagraph"/>
      </w:pPr>
      <w:r>
        <w:rPr>
          <w:bCs/>
          <w:b/>
        </w:rPr>
        <w:t xml:space="preserve">Focusing on the Unique Landscape of Canada Vancouver</w:t>
      </w:r>
    </w:p>
    <w:p>
      <w:pPr>
        <w:pStyle w:val="BodyText"/>
      </w:pPr>
      <w:r>
        <w:t xml:space="preserve">Presentation Overview:</w:t>
      </w:r>
    </w:p>
    <w:p>
      <w:pPr>
        <w:numPr>
          <w:ilvl w:val="0"/>
          <w:numId w:val="1001"/>
        </w:numPr>
        <w:pStyle w:val="Compact"/>
      </w:pPr>
      <w:r>
        <w:t xml:space="preserve">The evolving role of the Optometrist in modern healthcare.</w:t>
      </w:r>
    </w:p>
    <w:p>
      <w:pPr>
        <w:numPr>
          <w:ilvl w:val="0"/>
          <w:numId w:val="1001"/>
        </w:numPr>
        <w:pStyle w:val="Compact"/>
      </w:pPr>
      <w:r>
        <w:t xml:space="preserve">A specific look at regulatory frameworks and services in Canada Vancouver.</w:t>
      </w:r>
    </w:p>
    <w:p>
      <w:pPr>
        <w:numPr>
          <w:ilvl w:val="0"/>
          <w:numId w:val="1001"/>
        </w:numPr>
        <w:pStyle w:val="Compact"/>
      </w:pPr>
      <w:r>
        <w:t xml:space="preserve">Public health impacts, digital eye strain, and preventive care strategies tailored to urban populations.</w:t>
      </w:r>
    </w:p>
    <w:bookmarkEnd w:id="20"/>
    <w:bookmarkStart w:id="21" w:name="welcome-introduction"/>
    <w:p>
      <w:pPr>
        <w:pStyle w:val="Heading1"/>
      </w:pPr>
      <w:r>
        <w:t xml:space="preserve">Welcome &amp; Introduction</w:t>
      </w:r>
    </w:p>
    <w:p>
      <w:pPr>
        <w:pStyle w:val="FirstParagraph"/>
      </w:pPr>
      <w:r>
        <w:rPr>
          <w:bCs/>
          <w:b/>
        </w:rPr>
        <w:t xml:space="preserve">Seminar Presentation Slides Context</w:t>
      </w:r>
    </w:p>
    <w:p>
      <w:pPr>
        <w:numPr>
          <w:ilvl w:val="0"/>
          <w:numId w:val="1002"/>
        </w:numPr>
        <w:pStyle w:val="Compact"/>
      </w:pPr>
      <w:r>
        <w:t xml:space="preserve">Welcome to this comprehensive seminar dedicated to understanding the critical role of eye health professionals in today's society.</w:t>
      </w:r>
    </w:p>
    <w:p>
      <w:pPr>
        <w:numPr>
          <w:ilvl w:val="0"/>
          <w:numId w:val="1002"/>
        </w:numPr>
        <w:pStyle w:val="Compact"/>
      </w:pPr>
      <w:r>
        <w:t xml:space="preserve">We will explore how Optometrist practitioners serve as the primary front-line providers for vision care, systemic disease detection, and ocular health maintenance.</w:t>
      </w:r>
    </w:p>
    <w:p>
      <w:pPr>
        <w:numPr>
          <w:ilvl w:val="0"/>
          <w:numId w:val="1002"/>
        </w:numPr>
        <w:pStyle w:val="Compact"/>
      </w:pPr>
      <w:r>
        <w:t xml:space="preserve">Special attention will be given to the demographic and environmental factors unique to Canada Vancouver, a region characterized by rapid urban growth, diverse population demographics,</w:t>
      </w:r>
    </w:p>
    <w:bookmarkEnd w:id="21"/>
    <w:bookmarkStart w:id="22" w:name="the-modern-optometrist-beyond-glasses"/>
    <w:p>
      <w:pPr>
        <w:pStyle w:val="Heading1"/>
      </w:pPr>
      <w:r>
        <w:t xml:space="preserve">The Modern Optometrist: Beyond Glasses</w:t>
      </w:r>
    </w:p>
    <w:p>
      <w:pPr>
        <w:pStyle w:val="FirstParagraph"/>
      </w:pPr>
      <w:r>
        <w:rPr>
          <w:bCs/>
          <w:b/>
        </w:rPr>
        <w:t xml:space="preserve">Redefining the Profession</w:t>
      </w:r>
    </w:p>
    <w:p>
      <w:pPr>
        <w:numPr>
          <w:ilvl w:val="0"/>
          <w:numId w:val="1003"/>
        </w:numPr>
        <w:pStyle w:val="Compact"/>
      </w:pPr>
      <w:r>
        <w:t xml:space="preserve">Gone are the days when an Optometist was solely responsible for prescribing corrective lenses.</w:t>
      </w:r>
    </w:p>
    <w:p>
      <w:pPr>
        <w:numPr>
          <w:ilvl w:val="0"/>
          <w:numId w:val="1003"/>
        </w:numPr>
        <w:pStyle w:val="Compact"/>
      </w:pPr>
      <w:r>
        <w:t xml:space="preserve">Today, the modern Optometrist is a primary healthcare provider capable of diagnosing, managing, and treating complex ocular diseases such as glaucoma, macular degeneration,</w:t>
      </w:r>
      <w:r>
        <w:br/>
      </w:r>
      <w:r>
        <w:t xml:space="preserve">and diabetic retinopathy.</w:t>
      </w:r>
    </w:p>
    <w:p>
      <w:pPr>
        <w:numPr>
          <w:ilvl w:val="0"/>
          <w:numId w:val="1003"/>
        </w:numPr>
        <w:pStyle w:val="Compact"/>
      </w:pPr>
      <w:r>
        <w:t xml:space="preserve">In Canada Vancouver specifically</w:t>
      </w:r>
    </w:p>
    <w:bookmarkEnd w:id="22"/>
    <w:bookmarkStart w:id="23" w:name="the-canadian-healthcare-context"/>
    <w:p>
      <w:pPr>
        <w:pStyle w:val="Heading1"/>
      </w:pPr>
      <w:r>
        <w:t xml:space="preserve">The Canadian Healthcare Context</w:t>
      </w:r>
    </w:p>
    <w:p>
      <w:pPr>
        <w:pStyle w:val="FirstParagraph"/>
      </w:pPr>
      <w:r>
        <w:rPr>
          <w:bCs/>
          <w:b/>
        </w:rPr>
        <w:t xml:space="preserve">Navigating the System in Canada Vancouver</w:t>
      </w:r>
    </w:p>
    <w:p>
      <w:pPr>
        <w:numPr>
          <w:ilvl w:val="0"/>
          <w:numId w:val="1004"/>
        </w:numPr>
        <w:pStyle w:val="Compact"/>
      </w:pPr>
      <w:r>
        <w:t xml:space="preserve">In Canada, vision care for adults is often not fully covered by provincial health plans (like MSP in British Columbia), making private insurance and direct payment common.</w:t>
      </w:r>
    </w:p>
    <w:p>
      <w:pPr>
        <w:numPr>
          <w:ilvl w:val="0"/>
          <w:numId w:val="1004"/>
        </w:numPr>
        <w:pStyle w:val="Compact"/>
      </w:pPr>
      <w:r>
        <w:t xml:space="preserve">This structure places a significant emphasis on preventive care funded out-of-pocket or through employer benefits.</w:t>
      </w:r>
    </w:p>
    <w:p>
      <w:pPr>
        <w:numPr>
          <w:ilvl w:val="0"/>
          <w:numId w:val="1004"/>
        </w:numPr>
        <w:pStyle w:val="Compact"/>
      </w:pPr>
      <w:r>
        <w:t xml:space="preserve">Residents of Canada Vancouver must be aware of the distinction between medical eye exams (often covered) and routine vision screenings for glasses/contacts (usually private).</w:t>
      </w:r>
    </w:p>
    <w:bookmarkEnd w:id="23"/>
    <w:bookmarkStart w:id="24" w:name="regulatory-framework-in-british-columbia"/>
    <w:p>
      <w:pPr>
        <w:pStyle w:val="Heading1"/>
      </w:pPr>
      <w:r>
        <w:t xml:space="preserve">Regulatory Framework in British Columbia</w:t>
      </w:r>
    </w:p>
    <w:p>
      <w:pPr>
        <w:pStyle w:val="FirstParagraph"/>
      </w:pPr>
      <w:r>
        <w:rPr>
          <w:bCs/>
          <w:b/>
        </w:rPr>
        <w:t xml:space="preserve">The College of Optometrists of BC</w:t>
      </w:r>
    </w:p>
    <w:p>
      <w:pPr>
        <w:numPr>
          <w:ilvl w:val="0"/>
          <w:numId w:val="1005"/>
        </w:numPr>
        <w:pStyle w:val="Compact"/>
      </w:pPr>
      <w:r>
        <w:t xml:space="preserve">All Optometrist practitioners practicing in Canada Vancouver must be registered with the College of Optometrists of British Columbia.</w:t>
      </w:r>
    </w:p>
    <w:p>
      <w:pPr>
        <w:numPr>
          <w:ilvl w:val="0"/>
          <w:numId w:val="1005"/>
        </w:numPr>
        <w:pStyle w:val="Compact"/>
      </w:pPr>
      <w:r>
        <w:t xml:space="preserve">This regulatory body ensures strict adherence to clinical standards, ethical practices, and continuing education requirements.</w:t>
      </w:r>
    </w:p>
    <w:p>
      <w:pPr>
        <w:numPr>
          <w:ilvl w:val="0"/>
          <w:numId w:val="1005"/>
        </w:numPr>
        <w:pStyle w:val="Compact"/>
      </w:pPr>
      <w:r>
        <w:t xml:space="preserve">Recent expansions in scope-of-practice have allowed BC optometrists to prescribe a wider range of medications for ocular conditions, reducing the need for referrals to ophthalmologists (medical eye doctors).</w:t>
      </w:r>
    </w:p>
    <w:bookmarkEnd w:id="24"/>
    <w:bookmarkStart w:id="25" w:name="Xec4424ec0ace6e6aa1fce6df5345c5af2768671"/>
    <w:p>
      <w:pPr>
        <w:pStyle w:val="Heading1"/>
      </w:pPr>
      <w:r>
        <w:t xml:space="preserve">The Canada Vancouver Demographic Challenge</w:t>
      </w:r>
    </w:p>
    <w:p>
      <w:pPr>
        <w:pStyle w:val="FirstParagraph"/>
      </w:pPr>
      <w:r>
        <w:rPr>
          <w:bCs/>
          <w:b/>
        </w:rPr>
        <w:t xml:space="preserve">Serving a Diverse Urban Population</w:t>
      </w:r>
    </w:p>
    <w:p>
      <w:pPr>
        <w:numPr>
          <w:ilvl w:val="0"/>
          <w:numId w:val="1006"/>
        </w:numPr>
        <w:pStyle w:val="Compact"/>
      </w:pPr>
      <w:r>
        <w:t xml:space="preserve">Vancouver is one of the most diverse cities in North America. Optometrist practitioners must be culturally competent, offering multilingual resources and understanding diverse genetic predispositions to certain eye conditions.</w:t>
      </w:r>
    </w:p>
    <w:p>
      <w:pPr>
        <w:numPr>
          <w:ilvl w:val="0"/>
          <w:numId w:val="1006"/>
        </w:numPr>
        <w:pStyle w:val="Compact"/>
      </w:pPr>
      <w:r>
        <w:t xml:space="preserve">For instance, Asian populations have higher risks for open-angle glaucoma and myopia (nearsightedness).</w:t>
      </w:r>
    </w:p>
    <w:p>
      <w:pPr>
        <w:numPr>
          <w:ilvl w:val="0"/>
          <w:numId w:val="1006"/>
        </w:numPr>
        <w:pStyle w:val="Compact"/>
      </w:pPr>
      <w:r>
        <w:t xml:space="preserve">The rapid influx of new immigrants to Canada Vancouver requires proactive outreach by Optometrist offices to ensure equitable access to care regardless of language barriers or previous healthcare familiarity.</w:t>
      </w:r>
    </w:p>
    <w:bookmarkEnd w:id="25"/>
    <w:bookmarkStart w:id="26" w:name="digital-eye-strain-in-an-urban-hub"/>
    <w:p>
      <w:pPr>
        <w:pStyle w:val="Heading1"/>
      </w:pPr>
      <w:r>
        <w:t xml:space="preserve">Digital Eye Strain in an Urban Hub</w:t>
      </w:r>
    </w:p>
    <w:p>
      <w:pPr>
        <w:pStyle w:val="FirstParagraph"/>
      </w:pPr>
      <w:r>
        <w:rPr>
          <w:bCs/>
          <w:b/>
        </w:rPr>
        <w:t xml:space="preserve">The "Screen Age" Impact on Canada Vancouver Residents</w:t>
      </w:r>
    </w:p>
    <w:p>
      <w:pPr>
        <w:numPr>
          <w:ilvl w:val="0"/>
          <w:numId w:val="1007"/>
        </w:numPr>
        <w:pStyle w:val="Compact"/>
      </w:pPr>
      <w:r>
        <w:t xml:space="preserve">Vancouver is a major tech hub, and its workforce is heavily engaged in digital tasks.</w:t>
      </w:r>
    </w:p>
    <w:p>
      <w:pPr>
        <w:numPr>
          <w:ilvl w:val="0"/>
          <w:numId w:val="1007"/>
        </w:numPr>
        <w:pStyle w:val="Compact"/>
      </w:pPr>
      <w:r>
        <w:t xml:space="preserve">Optometrist data indicates a sharp rise in Computer Vision Syndrome among residents of Canada Vancouver due to prolonged screen time.</w:t>
      </w:r>
    </w:p>
    <w:bookmarkEnd w:id="26"/>
    <w:bookmarkStart w:id="27" w:name="myopia-epidemic-and-children"/>
    <w:p>
      <w:pPr>
        <w:pStyle w:val="Heading1"/>
      </w:pPr>
      <w:r>
        <w:t xml:space="preserve">Myopia Epidemic and Children</w:t>
      </w:r>
    </w:p>
    <w:p>
      <w:pPr>
        <w:pStyle w:val="FirstParagraph"/>
      </w:pPr>
      <w:r>
        <w:rPr>
          <w:bCs/>
          <w:b/>
        </w:rPr>
        <w:t xml:space="preserve">Focusing on the Youth in Canada Vancouver</w:t>
      </w:r>
    </w:p>
    <w:p>
      <w:pPr>
        <w:numPr>
          <w:ilvl w:val="0"/>
          <w:numId w:val="1008"/>
        </w:numPr>
        <w:pStyle w:val="Compact"/>
      </w:pPr>
      <w:r>
        <w:t xml:space="preserve">National data shows a significant increase in myopia rates among children.</w:t>
      </w:r>
    </w:p>
    <w:bookmarkEnd w:id="27"/>
    <w:bookmarkStart w:id="28" w:name="social-determinants-of-eye-health"/>
    <w:p>
      <w:pPr>
        <w:pStyle w:val="Heading1"/>
      </w:pPr>
      <w:r>
        <w:t xml:space="preserve">Social Determinants of Eye Health</w:t>
      </w:r>
    </w:p>
    <w:p>
      <w:pPr>
        <w:pStyle w:val="FirstParagraph"/>
      </w:pPr>
      <w:r>
        <w:rPr>
          <w:bCs/>
          <w:b/>
        </w:rPr>
        <w:t xml:space="preserve">Vulnerability and Access in Canada Vancouver</w:t>
      </w:r>
    </w:p>
    <w:p>
      <w:pPr>
        <w:numPr>
          <w:ilvl w:val="0"/>
          <w:numId w:val="1009"/>
        </w:numPr>
        <w:pStyle w:val="Compact"/>
      </w:pPr>
      <w:r>
        <w:t xml:space="preserve">Homelessness is a visible issue in large Canadian cities, including Vancouver.</w:t>
      </w:r>
    </w:p>
    <w:p>
      <w:pPr>
        <w:numPr>
          <w:ilvl w:val="0"/>
          <w:numId w:val="1009"/>
        </w:numPr>
        <w:pStyle w:val="Compact"/>
      </w:pPr>
      <w:r>
        <w:t xml:space="preserve">Optometrist mobile clinics and partnerships with local shelters are becoming vital. Many unhoused individuals suffer from untreated cataracts or infections due to lack of hygiene access.</w:t>
      </w:r>
    </w:p>
    <w:bookmarkEnd w:id="28"/>
    <w:bookmarkStart w:id="29" w:name="X6909efb0f7f6d23814dd5dfeb82b44df8be48de"/>
    <w:p>
      <w:pPr>
        <w:pStyle w:val="Heading1"/>
      </w:pPr>
      <w:r>
        <w:t xml:space="preserve">The Future of Optometry in Canada Vancouver</w:t>
      </w:r>
    </w:p>
    <w:p>
      <w:pPr>
        <w:pStyle w:val="FirstParagraph"/>
      </w:pPr>
      <w:r>
        <w:rPr>
          <w:bCs/>
          <w:b/>
        </w:rPr>
        <w:t xml:space="preserve">Innovation and Integration</w:t>
      </w:r>
    </w:p>
    <w:p>
      <w:pPr>
        <w:numPr>
          <w:ilvl w:val="0"/>
          <w:numId w:val="1010"/>
        </w:numPr>
        <w:pStyle w:val="Compact"/>
      </w:pPr>
      <w:r>
        <w:t xml:space="preserve">We are moving towards integrated care models where Optometrist collaborate closely with family physicians and endocrinologists.</w:t>
      </w:r>
    </w:p>
    <w:p>
      <w:pPr>
        <w:numPr>
          <w:ilvl w:val="0"/>
          <w:numId w:val="1010"/>
        </w:numPr>
        <w:pStyle w:val="Compact"/>
      </w:pPr>
      <w:r>
        <w:t xml:space="preserve">Vancouver is a leader in adopting tele-optometry for follow-up care, increasing accessibility for remote areas within the BC region.</w:t>
      </w:r>
    </w:p>
    <w:bookmarkEnd w:id="29"/>
    <w:bookmarkStart w:id="30" w:name="conclusion-call-to-action"/>
    <w:p>
      <w:pPr>
        <w:pStyle w:val="Heading1"/>
      </w:pPr>
      <w:r>
        <w:t xml:space="preserve">Conclusion &amp; Call to Action</w:t>
      </w:r>
    </w:p>
    <w:p>
      <w:pPr>
        <w:pStyle w:val="FirstParagraph"/>
      </w:pPr>
      <w:r>
        <w:rPr>
          <w:bCs/>
          <w:b/>
        </w:rPr>
        <w:t xml:space="preserve">Prioritizing Vision Health</w:t>
      </w:r>
    </w:p>
    <w:p>
      <w:pPr>
        <w:numPr>
          <w:ilvl w:val="0"/>
          <w:numId w:val="1011"/>
        </w:numPr>
        <w:pStyle w:val="Compact"/>
      </w:pPr>
      <w:r>
        <w:t xml:space="preserve">The Optometrist is an indispensable partner in maintaining the health and quality of life for residents of Canada Vancouver.</w:t>
      </w:r>
    </w:p>
    <w:p>
      <w:pPr>
        <w:numPr>
          <w:ilvl w:val="0"/>
          <w:numId w:val="1011"/>
        </w:numPr>
        <w:pStyle w:val="Compact"/>
      </w:pPr>
      <w:r>
        <w:t xml:space="preserve">We encourage the audience to schedule regular comprehensive eye exams, regardless of whether you feel your vision is perfect.</w:t>
      </w:r>
    </w:p>
    <w:bookmarkEnd w:id="30"/>
    <w:bookmarkStart w:id="31" w:name="qa"/>
    <w:p>
      <w:pPr>
        <w:pStyle w:val="Heading1"/>
      </w:pPr>
      <w:r>
        <w:t xml:space="preserve">Q&amp;A</w:t>
      </w:r>
    </w:p>
    <w:p>
      <w:pPr>
        <w:pStyle w:val="FirstParagraph"/>
      </w:pPr>
      <w:r>
        <w:rPr>
          <w:bCs/>
          <w:b/>
        </w:rPr>
        <w:t xml:space="preserve">Seminar Presentation Slides: Open Floor for Discussion</w:t>
      </w:r>
    </w:p>
    <w:p>
      <w:pPr>
        <w:numPr>
          <w:ilvl w:val="0"/>
          <w:numId w:val="1012"/>
        </w:numPr>
        <w:pStyle w:val="Compact"/>
      </w:pPr>
      <w:r>
        <w:t xml:space="preserve">We invite questions regarding the scope of practice, insurance coverage in BC, and specific eye health concerns relevant to our community.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Optometrist in Canada Vancouver</dc:title>
  <dc:creator/>
  <dc:language>en</dc:language>
  <cp:keywords/>
  <dcterms:created xsi:type="dcterms:W3CDTF">2026-07-29T03:51:30Z</dcterms:created>
  <dcterms:modified xsi:type="dcterms:W3CDTF">2026-07-29T03:51:30Z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