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China</w:t>
      </w:r>
      <w:r>
        <w:t xml:space="preserve"> </w:t>
      </w:r>
      <w:r>
        <w:t xml:space="preserve">Beijing</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Modernizing Vision Care: The Strategic Role of Optometrists in China Beijing</w:t>
      </w:r>
      <w:r>
        <w:br/>
      </w:r>
      <w:r>
        <w:rPr>
          <w:bCs/>
          <w:b/>
        </w:rPr>
        <w:t xml:space="preserve">Date:</w:t>
      </w:r>
      <w:r>
        <w:t xml:space="preserve"> </w:t>
      </w:r>
      <w:r>
        <w:t xml:space="preserve">October 2023</w:t>
      </w:r>
      <w:r>
        <w:br/>
      </w:r>
      <w:r>
        <w:rPr>
          <w:bCs/>
          <w:b/>
        </w:rPr>
        <w:t xml:space="preserve">Presentation Format:</w:t>
      </w:r>
      <w:r>
        <w:t xml:space="preserve"> </w:t>
      </w:r>
      <w:r>
        <w:t xml:space="preserve">Academic and Professional Seminar</w:t>
      </w:r>
    </w:p>
    <w:bookmarkStart w:id="20" w:name="welcome-and-introduction"/>
    <w:p>
      <w:pPr>
        <w:pStyle w:val="Heading2"/>
      </w:pPr>
      <w:r>
        <w:t xml:space="preserve">Welcome and Introduction</w:t>
      </w:r>
    </w:p>
    <w:p>
      <w:pPr>
        <w:pStyle w:val="FirstParagraph"/>
      </w:pPr>
      <w:r>
        <w:t xml:space="preserve">Distinguished guests, colleagues, and stakeholders in the healthcare sector of</w:t>
      </w:r>
      <w:r>
        <w:t xml:space="preserve"> </w:t>
      </w:r>
      <w:r>
        <w:rPr>
          <w:bCs/>
          <w:b/>
        </w:rPr>
        <w:t xml:space="preserve">China Beijing</w:t>
      </w:r>
      <w:r>
        <w:t xml:space="preserve">, welcome to this comprehensive seminar. Today, we are gathered to discuss a critical yet often underappreciated pillar of modern healthcare: the profession of the Optometrist. As we navigate the rapidly evolving landscape of medical services in one of Asia's most dynamic cities, it is imperative to understand how specialized vision care intersects with public health initiatives, technological advancement, and demographic shifts.</w:t>
      </w:r>
    </w:p>
    <w:p>
      <w:pPr>
        <w:pStyle w:val="BodyText"/>
      </w:pPr>
      <w:r>
        <w:rPr>
          <w:bCs/>
          <w:b/>
        </w:rPr>
        <w:t xml:space="preserve">China Beijing</w:t>
      </w:r>
      <w:r>
        <w:t xml:space="preserve"> </w:t>
      </w:r>
      <w:r>
        <w:t xml:space="preserve">stands as a beacon of economic growth and medical innovation. However, with urbanization comes a surge in lifestyle-related health issues. Among these, visual disorders have reached epidemic proportions. This presentation aims to elucidate the expanding scope of practice for Optometrists, addressing their essential role in primary healthcare delivery within this specific geographic and cultural context.</w:t>
      </w:r>
    </w:p>
    <w:bookmarkEnd w:id="20"/>
    <w:bookmarkEnd w:id="21"/>
    <w:bookmarkStart w:id="22" w:name="X3541e1b0c0cc31cc435aa64a3610e390f9620e1"/>
    <w:p>
      <w:pPr>
        <w:pStyle w:val="Heading2"/>
      </w:pPr>
      <w:r>
        <w:t xml:space="preserve">The Context: Vision Health Challenges in China Beijing</w:t>
      </w:r>
    </w:p>
    <w:p>
      <w:pPr>
        <w:pStyle w:val="FirstParagraph"/>
      </w:pPr>
      <w:r>
        <w:t xml:space="preserve">To understand the necessity of a robust</w:t>
      </w:r>
      <w:r>
        <w:t xml:space="preserve"> </w:t>
      </w:r>
      <w:r>
        <w:rPr>
          <w:bCs/>
          <w:b/>
        </w:rPr>
        <w:t xml:space="preserve">Optometrist</w:t>
      </w:r>
      <w:r>
        <w:t xml:space="preserve">-led care model, we must first examine the current epidemiological landscape in</w:t>
      </w:r>
      <w:r>
        <w:t xml:space="preserve"> </w:t>
      </w:r>
      <w:r>
        <w:rPr>
          <w:bCs/>
          <w:b/>
        </w:rPr>
        <w:t xml:space="preserve">China Beijing</w:t>
      </w:r>
      <w:r>
        <w:t xml:space="preserve">. The city faces unique challenges regarding visual health due to its high-density population, extensive screen time usage among students and professionals, and an aging demographic.</w:t>
      </w:r>
    </w:p>
    <w:p>
      <w:pPr>
        <w:numPr>
          <w:ilvl w:val="0"/>
          <w:numId w:val="1001"/>
        </w:numPr>
        <w:pStyle w:val="Compact"/>
      </w:pPr>
      <w:r>
        <w:rPr>
          <w:bCs/>
          <w:b/>
        </w:rPr>
        <w:t xml:space="preserve">The Youth Epidemic:</w:t>
      </w:r>
      <w:r>
        <w:t xml:space="preserve"> </w:t>
      </w:r>
      <w:r>
        <w:t xml:space="preserve">Myopia rates among school-aged children in</w:t>
      </w:r>
      <w:r>
        <w:t xml:space="preserve"> </w:t>
      </w:r>
    </w:p>
    <w:p>
      <w:pPr>
        <w:numPr>
          <w:ilvl w:val="0"/>
          <w:numId w:val="1001"/>
        </w:numPr>
        <w:pStyle w:val="Compact"/>
      </w:pPr>
      <w:r>
        <w:rPr>
          <w:bCs/>
          <w:b/>
        </w:rPr>
        <w:t xml:space="preserve">Digital Eye Strain:</w:t>
      </w:r>
      <w:r>
        <w:t xml:space="preserve">A significant portion of the workforce in Beijing's tech hubs suffers from Computer Vision Syndrome. This is characterized by dry eyes, headaches, and blurred vision.</w:t>
      </w:r>
    </w:p>
    <w:p>
      <w:pPr>
        <w:numPr>
          <w:ilvl w:val="0"/>
          <w:numId w:val="1001"/>
        </w:numPr>
        <w:pStyle w:val="Compact"/>
      </w:pPr>
      <w:r>
        <w:t xml:space="preserve">Aging Population:The silver economy is booming in</w:t>
      </w:r>
      <w:r>
        <w:t xml:space="preserve"> </w:t>
      </w:r>
      <w:r>
        <w:rPr>
          <w:iCs/>
          <w:i/>
        </w:rPr>
        <w:t xml:space="preserve">China Beijing</w:t>
      </w:r>
      <w:r>
        <w:t xml:space="preserve">. Elderly residents are increasingly susceptible to age-related conditions such as cataracts, glaucoma, and macular degeneration. Early detection of these conditions is vital for maintaining quality of life.</w:t>
      </w:r>
    </w:p>
    <w:p>
      <w:pPr>
        <w:pStyle w:val="FirstParagraph"/>
      </w:pPr>
      <w:r>
        <w:t xml:space="preserve">In this context, the traditional model of reactive eye care is insufficient. We require a proactive system led by primary eye care professionals.</w:t>
      </w:r>
    </w:p>
    <w:bookmarkEnd w:id="22"/>
    <w:bookmarkStart w:id="23" w:name="the-role-and-scope-of-the-optometrist"/>
    <w:p>
      <w:pPr>
        <w:pStyle w:val="Heading2"/>
      </w:pPr>
      <w:r>
        <w:t xml:space="preserve">The Role and Scope of the Optometrist</w:t>
      </w:r>
    </w:p>
    <w:p>
      <w:pPr>
        <w:pStyle w:val="FirstParagraph"/>
      </w:pPr>
      <w:r>
        <w:t xml:space="preserve">An</w:t>
      </w:r>
      <w:r>
        <w:t xml:space="preserve"> </w:t>
      </w:r>
      <w:r>
        <w:rPr>
          <w:bCs/>
          <w:b/>
        </w:rPr>
        <w:t xml:space="preserve">Optometrist</w:t>
      </w:r>
    </w:p>
    <w:p>
      <w:pPr>
        <w:pStyle w:val="BodyText"/>
      </w:pPr>
      <w:r>
        <w:t xml:space="preserve">Disease Management:In many advanced healthcare systems, Optometrists manage diabetic retinopathy and dry eye disease using prescription medications.</w:t>
      </w:r>
    </w:p>
    <w:p>
      <w:pPr>
        <w:pStyle w:val="BodyText"/>
      </w:pPr>
      <w:r>
        <w:t xml:space="preserve">Surgical Co-Management: Optometrists work alongside ophthalmologists to pre-operative assess patients for LASIK or cataract surgery and provide post-operative care.</w:t>
      </w:r>
    </w:p>
    <w:p>
      <w:pPr>
        <w:pStyle w:val="BodyText"/>
      </w:pPr>
      <w:r>
        <w:t xml:space="preserve">In</w:t>
      </w:r>
      <w:r>
        <w:t xml:space="preserve"> </w:t>
      </w:r>
      <w:r>
        <w:t xml:space="preserve">.</w:t>
      </w:r>
    </w:p>
    <w:bookmarkEnd w:id="23"/>
    <w:bookmarkStart w:id="24" w:name="X54003a8796ca123c9b786c8ae50f809206c003a"/>
    <w:p>
      <w:pPr>
        <w:pStyle w:val="Heading2"/>
      </w:pPr>
      <w:r>
        <w:t xml:space="preserve">Digital Health and Technology Integration</w:t>
      </w:r>
    </w:p>
    <w:p>
      <w:pPr>
        <w:pStyle w:val="FirstParagraph"/>
      </w:pPr>
      <w:r>
        <w:rPr>
          <w:bCs/>
          <w:b/>
        </w:rPr>
        <w:t xml:space="preserve">China Beijing is a global leader in digital health innovation. The integration of Artificial Intelligence (AI) and Telemedicine into optometric practice offers unprecedented opportunities for scalable vision care.</w:t>
      </w:r>
    </w:p>
    <w:p>
      <w:pPr>
        <w:pStyle w:val="BodyText"/>
      </w:pPr>
      <w:r>
        <w:t xml:space="preserve">AI-Assisted Screening:Institutions in</w:t>
      </w:r>
    </w:p>
    <w:p>
      <w:pPr>
        <w:pStyle w:val="BodyText"/>
      </w:pPr>
      <w:r>
        <w:t xml:space="preserve">China Beijing are beginning to deploy AI algorithms that can analyze retinal scans for early signs of diabetes or hypertension. Optometrists trained to interpret these technologies can provide rapid, accurate screenings in community clinics.</w:t>
      </w:r>
    </w:p>
    <w:p>
      <w:pPr>
        <w:pStyle w:val="BodyText"/>
      </w:pPr>
      <w:r>
        <w:rPr>
          <w:bCs/>
          <w:b/>
        </w:rPr>
        <w:t xml:space="preserve">Tele-Optometry:</w:t>
      </w:r>
      <w:r>
        <w:t xml:space="preserve">The widespread adoption of 5G networks in</w:t>
      </w:r>
      <w:r>
        <w:t xml:space="preserve"> </w:t>
      </w:r>
      <w:r>
        <w:t xml:space="preserve">..</w:t>
      </w:r>
    </w:p>
    <w:bookmarkEnd w:id="24"/>
    <w:bookmarkStart w:id="25" w:name="X03b9111c215f13f1acf9793be85fa308c178929"/>
    <w:p>
      <w:pPr>
        <w:pStyle w:val="Heading2"/>
      </w:pPr>
      <w:r>
        <w:t xml:space="preserve">Economic Implications and Industry Growth</w:t>
      </w:r>
    </w:p>
    <w:p>
      <w:pPr>
        <w:pStyle w:val="FirstParagraph"/>
      </w:pPr>
      <w:r>
        <w:t xml:space="preserve">The professionalization of the Optometrist role in</w:t>
      </w:r>
    </w:p>
    <w:p>
      <w:pPr>
        <w:pStyle w:val="BodyText"/>
      </w:pPr>
      <w:r>
        <w:t xml:space="preserve">China Beijing has profound economic implications. As the middle class expands, there is a growing demand for premium vision care services, including orthokeratology for myopia control and ergonomic vision assessments.</w:t>
      </w:r>
    </w:p>
    <w:p>
      <w:pPr>
        <w:numPr>
          <w:ilvl w:val="0"/>
          <w:numId w:val="1002"/>
        </w:numPr>
        <w:pStyle w:val="Compact"/>
      </w:pPr>
      <w:r>
        <w:t xml:space="preserve">New Revenue Streams:Clinics offering comprehensive optometric services see higher patient retention rates compared to traditional optical shops.</w:t>
      </w:r>
    </w:p>
    <w:p>
      <w:pPr>
        <w:numPr>
          <w:ilvl w:val="0"/>
          <w:numId w:val="1002"/>
        </w:numPr>
        <w:pStyle w:val="Compact"/>
      </w:pPr>
      <w:r>
        <w:t xml:space="preserve">Evidence-Based Practice:Moving away from purely commercial sales models to evidence-based care builds consumer trust, a critical factor in the competitive market of</w:t>
      </w:r>
      <w:r>
        <w:t xml:space="preserve"> </w:t>
      </w:r>
      <w:r>
        <w:rPr>
          <w:iCs/>
          <w:i/>
        </w:rPr>
        <w:t xml:space="preserve">China Beijing</w:t>
      </w:r>
      <w:r>
        <w:t xml:space="preserve">.</w:t>
      </w:r>
    </w:p>
    <w:p>
      <w:pPr>
        <w:pStyle w:val="FirstParagraph"/>
      </w:pPr>
      <w:r>
        <w:t xml:space="preserve">We must encourage policies that recognize optometric services as billable medical procedures within both public insurance schemes and private health plans.</w:t>
      </w:r>
    </w:p>
    <w:bookmarkEnd w:id="25"/>
    <w:bookmarkStart w:id="26" w:name="policymaking-and-education-standards"/>
    <w:p>
      <w:pPr>
        <w:pStyle w:val="Heading2"/>
      </w:pPr>
      <w:r>
        <w:t xml:space="preserve">Policymaking and Education Standards</w:t>
      </w:r>
    </w:p>
    <w:p>
      <w:pPr>
        <w:pStyle w:val="FirstParagraph"/>
      </w:pPr>
      <w:r>
        <w:t xml:space="preserve">To fully realize the potential of Optometrists in</w:t>
      </w:r>
      <w:r>
        <w:t xml:space="preserve"> </w:t>
      </w:r>
      <w:r>
        <w:rPr>
          <w:iCs/>
          <w:i/>
        </w:rPr>
        <w:t xml:space="preserve">China Beijing</w:t>
      </w:r>
      <w:r>
        <w:t xml:space="preserve">, regulatory frameworks must evolve. Currently, there is a need for clearer distinction between retail optical sales and clinical optometric practice.</w:t>
      </w:r>
    </w:p>
    <w:p>
      <w:pPr>
        <w:pStyle w:val="BodyText"/>
      </w:pPr>
      <w:r>
        <w:t xml:space="preserve">Certification:We advocate for standardized national certification processes that ensure every Optometrist meets rigorous clinical competencies.</w:t>
      </w:r>
    </w:p>
    <w:p>
      <w:pPr>
        <w:pStyle w:val="BodyText"/>
      </w:pPr>
      <w:r>
        <w:t xml:space="preserve">Licensing Scope:Policymakers should expand the prescription rights of Optometrists to include diagnostic tests and therapeutic drugs for ocular surface diseases.</w:t>
      </w:r>
    </w:p>
    <w:p>
      <w:pPr>
        <w:pStyle w:val="BodyText"/>
      </w:pPr>
      <w:r>
        <w:rPr>
          <w:bCs/>
          <w:b/>
        </w:rPr>
        <w:t xml:space="preserve">Educational Partnerships:Universities in</w:t>
      </w:r>
      <w:r>
        <w:rPr>
          <w:bCs/>
          <w:b/>
        </w:rPr>
        <w:t xml:space="preserve"> </w:t>
      </w:r>
      <w:r>
        <w:rPr>
          <w:bCs/>
          <w:b/>
        </w:rPr>
        <w:t xml:space="preserve">.</w:t>
      </w:r>
    </w:p>
    <w:bookmarkEnd w:id="26"/>
    <w:bookmarkStart w:id="27" w:name="community-engagement-and-public-health"/>
    <w:p>
      <w:pPr>
        <w:pStyle w:val="Heading2"/>
      </w:pPr>
      <w:r>
        <w:t xml:space="preserve">Community Engagement and Public Health</w:t>
      </w:r>
    </w:p>
    <w:p>
      <w:pPr>
        <w:pStyle w:val="FirstParagraph"/>
      </w:pPr>
      <w:r>
        <w:t xml:space="preserve">The role of the Optometrist extends beyond the clinic walls into community health. In</w:t>
      </w:r>
      <w:r>
        <w:t xml:space="preserve"> </w:t>
      </w:r>
      <w:r>
        <w:rPr>
          <w:iCs/>
          <w:i/>
        </w:rPr>
        <w:t xml:space="preserve">China Beijing,, schools and senior centers are key venues for preventative care.</w:t>
      </w:r>
    </w:p>
    <w:bookmarkEnd w:id="27"/>
    <w:bookmarkStart w:id="28" w:name="conclusion-a-vision-for-the-future"/>
    <w:p>
      <w:pPr>
        <w:pStyle w:val="Heading2"/>
      </w:pPr>
      <w:r>
        <w:t xml:space="preserve">Conclusion: A Vision for the Future</w:t>
      </w:r>
    </w:p>
    <w:bookmarkEnd w:id="28"/>
    <w:bookmarkStart w:id="29" w:name="X92fe03333b8ad5656e68ac7205ad243dbaa0eab"/>
    <w:p>
      <w:pPr>
        <w:pStyle w:val="Heading2"/>
      </w:pPr>
      <w:r>
        <w:t xml:space="preserve">Q&amp;A SessionWe now open the floor to questions regarding the integration of Optometry into healthcare systems in</w:t>
      </w:r>
      <w:r>
        <w:t xml:space="preserve"> </w:t>
      </w:r>
      <w:r>
        <w:rPr>
          <w:iCs/>
          <w:i/>
        </w:rP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Optometrists in China Beijing</dc:title>
  <dc:creator/>
  <dc:language>en</dc:language>
  <cp:keywords/>
  <dcterms:created xsi:type="dcterms:W3CDTF">2026-07-29T09:53:48Z</dcterms:created>
  <dcterms:modified xsi:type="dcterms:W3CDTF">2026-07-29T09:53:48Z</dcterms:modified>
</cp:coreProperties>
</file>

<file path=docProps/custom.xml><?xml version="1.0" encoding="utf-8"?>
<Properties xmlns="http://schemas.openxmlformats.org/officeDocument/2006/custom-properties" xmlns:vt="http://schemas.openxmlformats.org/officeDocument/2006/docPropsVTypes"/>
</file>