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Optometrist</w:t>
      </w:r>
      <w:r>
        <w:t xml:space="preserve"> </w:t>
      </w:r>
      <w:r>
        <w:t xml:space="preserve">in</w:t>
      </w:r>
      <w:r>
        <w:t xml:space="preserve"> </w:t>
      </w:r>
      <w:r>
        <w:t xml:space="preserve">China</w:t>
      </w:r>
      <w:r>
        <w:t xml:space="preserve"> </w:t>
      </w:r>
      <w:r>
        <w:t xml:space="preserve">Guangzhou</w:t>
      </w:r>
    </w:p>
    <w:bookmarkStart w:id="30" w:name="X4e70b820931e06687db16026ec66c1e2ce1a82c"/>
    <w:p>
      <w:pPr>
        <w:pStyle w:val="Heading1"/>
      </w:pPr>
      <w:r>
        <w:t xml:space="preserve">Seminar Presentation Slides: The Evolving Role of the Optometrist in China Guangzhou</w:t>
      </w:r>
    </w:p>
    <w:p>
      <w:pPr>
        <w:pStyle w:val="FirstParagraph"/>
      </w:pPr>
      <w:r>
        <w:rPr>
          <w:iCs/>
          <w:i/>
        </w:rPr>
        <w:t xml:space="preserve">Welcome to this comprehensive seminar presentation. This document is designed to provide a deep dive into the current state, challenges, and future opportunities for optometry professionals specifically within the dynamic healthcare landscape of Guangzhou, China.</w:t>
      </w:r>
    </w:p>
    <w:bookmarkStart w:id="20" w:name="slide-1-title-and-introduction"/>
    <w:p>
      <w:pPr>
        <w:pStyle w:val="Heading2"/>
      </w:pPr>
      <w:r>
        <w:t xml:space="preserve">Slide 1: Title and Introduction</w:t>
      </w:r>
    </w:p>
    <w:p>
      <w:pPr>
        <w:pStyle w:val="FirstParagraph"/>
      </w:pPr>
      <w:r>
        <w:rPr>
          <w:bCs/>
          <w:b/>
        </w:rPr>
        <w:t xml:space="preserve">Presentation Topic:</w:t>
      </w:r>
      <w:r>
        <w:t xml:space="preserve"> </w:t>
      </w:r>
      <w:r>
        <w:t xml:space="preserve">Advancing Eye Health: The Strategic Position of the Optometrist in China Guangzhou.</w:t>
      </w:r>
    </w:p>
    <w:p>
      <w:pPr>
        <w:pStyle w:val="BodyText"/>
      </w:pPr>
      <w:r>
        <w:rPr>
          <w:bCs/>
          <w:b/>
        </w:rPr>
        <w:t xml:space="preserve">Purpose:</w:t>
      </w:r>
    </w:p>
    <w:p>
      <w:pPr>
        <w:numPr>
          <w:ilvl w:val="0"/>
          <w:numId w:val="1001"/>
        </w:numPr>
        <w:pStyle w:val="Compact"/>
      </w:pPr>
      <w:r>
        <w:t xml:space="preserve">To define the modern scope of practice for an optometrist in a rapidly developing urban center.</w:t>
      </w:r>
    </w:p>
    <w:p>
      <w:pPr>
        <w:numPr>
          <w:ilvl w:val="0"/>
          <w:numId w:val="1001"/>
        </w:numPr>
        <w:pStyle w:val="Compact"/>
      </w:pPr>
      <w:r>
        <w:t xml:space="preserve">To analyze the specific demographic and economic drivers in China Guangzhou that necessitate advanced optometric care.</w:t>
      </w:r>
    </w:p>
    <w:p>
      <w:pPr>
        <w:numPr>
          <w:ilvl w:val="0"/>
          <w:numId w:val="1001"/>
        </w:numPr>
        <w:pStyle w:val="Compact"/>
      </w:pPr>
      <w:r>
        <w:t xml:space="preserve">To outline strategies for professional integration, patient education, and technological adoption within this unique market.</w:t>
      </w:r>
    </w:p>
    <w:bookmarkEnd w:id="20"/>
    <w:bookmarkStart w:id="21" w:name="X9d0d55ac7b34f56f7334e58d73e0c60b4c7f8d0"/>
    <w:p>
      <w:pPr>
        <w:pStyle w:val="Heading2"/>
      </w:pPr>
      <w:r>
        <w:t xml:space="preserve">Slide 2: The Geographic and Economic Context of China Guangzhou</w:t>
      </w:r>
    </w:p>
    <w:p>
      <w:pPr>
        <w:pStyle w:val="FirstParagraph"/>
      </w:pPr>
      <w:r>
        <w:rPr>
          <w:bCs/>
          <w:b/>
        </w:rPr>
        <w:t xml:space="preserve">A City on the Rise:</w:t>
      </w:r>
    </w:p>
    <w:p>
      <w:pPr>
        <w:numPr>
          <w:ilvl w:val="0"/>
          <w:numId w:val="1002"/>
        </w:numPr>
        <w:pStyle w:val="Compact"/>
      </w:pPr>
      <w:r>
        <w:rPr>
          <w:bCs/>
          <w:b/>
        </w:rPr>
        <w:t xml:space="preserve">Economic Hub:</w:t>
      </w:r>
      <w:r>
        <w:t xml:space="preserve"> </w:t>
      </w:r>
      <w:r>
        <w:t xml:space="preserve">Guangzhou serves as a pivotal economic engine in Southern China. With one of the highest GDPs among Chinese cities, it attracts a massive influx of talent and wealth, creating a population with high disposable income and an increasing willingness to invest in preventive healthcare.</w:t>
      </w:r>
    </w:p>
    <w:p>
      <w:pPr>
        <w:numPr>
          <w:ilvl w:val="0"/>
          <w:numId w:val="1002"/>
        </w:numPr>
        <w:pStyle w:val="Compact"/>
      </w:pPr>
      <w:r>
        <w:rPr>
          <w:bCs/>
          <w:b/>
        </w:rPr>
        <w:t xml:space="preserve">Demographic Density:</w:t>
      </w:r>
      <w:r>
        <w:t xml:space="preserve"> </w:t>
      </w:r>
      <w:r>
        <w:t xml:space="preserve">As one of the most populous metropolitan areas in the world, Guangzhou presents both a challenge (overburdened public systems) and an opportunity (high demand for private specialized care).</w:t>
      </w:r>
    </w:p>
    <w:p>
      <w:pPr>
        <w:numPr>
          <w:ilvl w:val="0"/>
          <w:numId w:val="1002"/>
        </w:numPr>
        <w:pStyle w:val="Compact"/>
      </w:pPr>
      <w:r>
        <w:rPr>
          <w:bCs/>
          <w:b/>
        </w:rPr>
        <w:t xml:space="preserve">Cultural Shift:</w:t>
      </w:r>
      <w:r>
        <w:t xml:space="preserve"> </w:t>
      </w:r>
      <w:r>
        <w:t xml:space="preserve">The traditional view of healthcare in China is often reactive. However, the emerging middle class in Guangzhou is increasingly adopting proactive health management habits, viewing eye care not just as a remedy for blindness or blur, but as essential lifestyle maintenance.</w:t>
      </w:r>
    </w:p>
    <w:bookmarkEnd w:id="21"/>
    <w:bookmarkStart w:id="22" w:name="slide-3-defining-the-modern-optometrist"/>
    <w:p>
      <w:pPr>
        <w:pStyle w:val="Heading2"/>
      </w:pPr>
      <w:r>
        <w:t xml:space="preserve">Slide 3: Defining the Modern Optometrist</w:t>
      </w:r>
    </w:p>
    <w:p>
      <w:pPr>
        <w:pStyle w:val="FirstParagraph"/>
      </w:pPr>
      <w:r>
        <w:rPr>
          <w:bCs/>
          <w:b/>
        </w:rPr>
        <w:t xml:space="preserve">Beyond Glasses:</w:t>
      </w:r>
    </w:p>
    <w:p>
      <w:pPr>
        <w:numPr>
          <w:ilvl w:val="0"/>
          <w:numId w:val="1003"/>
        </w:numPr>
        <w:pStyle w:val="Compact"/>
      </w:pPr>
      <w:r>
        <w:t xml:space="preserve">In many traditional medical models, eye care is bifurcated between general practitioners and ophthalmologists (surgeons). The role of the optometrist as a primary eye care provider is still maturing in China.</w:t>
      </w:r>
    </w:p>
    <w:p>
      <w:pPr>
        <w:numPr>
          <w:ilvl w:val="0"/>
          <w:numId w:val="1003"/>
        </w:numPr>
        <w:pStyle w:val="Compact"/>
      </w:pPr>
      <w:r>
        <w:rPr>
          <w:bCs/>
          <w:b/>
        </w:rPr>
        <w:t xml:space="preserve">Clinical Expertise:</w:t>
      </w:r>
      <w:r>
        <w:t xml:space="preserve"> </w:t>
      </w:r>
      <w:r>
        <w:t xml:space="preserve">A modern optometrist is not merely an eyewear dispenser. They are diagnosticians capable of detecting early signs of systemic diseases such as diabetes and hypertension through retinal examination.</w:t>
      </w:r>
    </w:p>
    <w:p>
      <w:pPr>
        <w:numPr>
          <w:ilvl w:val="0"/>
          <w:numId w:val="1003"/>
        </w:numPr>
        <w:pStyle w:val="Compact"/>
      </w:pPr>
      <w:r>
        <w:rPr>
          <w:bCs/>
          <w:b/>
        </w:rPr>
        <w:t xml:space="preserve">Patient Education:</w:t>
      </w:r>
      <w:r>
        <w:t xml:space="preserve"> </w:t>
      </w:r>
      <w:r>
        <w:t xml:space="preserve">In the context of China Guangzhou, the optometrist acts as a crucial educator, bridging the gap between complex medical diagnoses and patient understanding. This requires strong communication skills and cultural sensitivity.</w:t>
      </w:r>
    </w:p>
    <w:bookmarkEnd w:id="22"/>
    <w:bookmarkStart w:id="23" w:name="slide-4-the-myopia-epidemic-in-china"/>
    <w:p>
      <w:pPr>
        <w:pStyle w:val="Heading2"/>
      </w:pPr>
      <w:r>
        <w:t xml:space="preserve">Slide 4: The Myopia Epidemic in China</w:t>
      </w:r>
    </w:p>
    <w:p>
      <w:pPr>
        <w:pStyle w:val="FirstParagraph"/>
      </w:pPr>
      <w:r>
        <w:rPr>
          <w:bCs/>
          <w:b/>
        </w:rPr>
        <w:t xml:space="preserve">A National Crisis with Local Implications:</w:t>
      </w:r>
    </w:p>
    <w:p>
      <w:pPr>
        <w:numPr>
          <w:ilvl w:val="0"/>
          <w:numId w:val="1004"/>
        </w:numPr>
        <w:pStyle w:val="Compact"/>
      </w:pPr>
      <w:r>
        <w:rPr>
          <w:bCs/>
          <w:b/>
        </w:rPr>
        <w:t xml:space="preserve">The Data:</w:t>
      </w:r>
      <w:r>
        <w:t xml:space="preserve"> </w:t>
      </w:r>
      <w:r>
        <w:t xml:space="preserve">China faces one of the highest rates of myopia (nearsightedness) among young adults globally, particularly in urban centers like Guangzhou. Recent studies suggest that over 80% of high school students in major Chinese cities are myopic.</w:t>
      </w:r>
    </w:p>
    <w:p>
      <w:pPr>
        <w:numPr>
          <w:ilvl w:val="0"/>
          <w:numId w:val="1004"/>
        </w:numPr>
        <w:pStyle w:val="Compact"/>
      </w:pPr>
      <w:r>
        <w:rPr>
          <w:bCs/>
          <w:b/>
        </w:rPr>
        <w:t xml:space="preserve">School Children:</w:t>
      </w:r>
      <w:r>
        <w:t xml:space="preserve"> </w:t>
      </w:r>
      <w:r>
        <w:t xml:space="preserve">The pressure from intense academic competition means children start wearing glasses at younger ages. This creates a massive, ongoing demand for pediatric optometric services.</w:t>
      </w:r>
    </w:p>
    <w:p>
      <w:pPr>
        <w:numPr>
          <w:ilvl w:val="0"/>
          <w:numId w:val="1004"/>
        </w:numPr>
        <w:pStyle w:val="Compact"/>
      </w:pPr>
      <w:r>
        <w:rPr>
          <w:bCs/>
          <w:b/>
        </w:rPr>
        <w:t xml:space="preserve">The Optometrist’s Role:</w:t>
      </w:r>
    </w:p>
    <w:p>
      <w:pPr>
        <w:numPr>
          <w:ilvl w:val="1"/>
          <w:numId w:val="1005"/>
        </w:numPr>
        <w:pStyle w:val="Compact"/>
      </w:pPr>
      <w:r>
        <w:rPr>
          <w:bCs/>
          <w:b/>
        </w:rPr>
        <w:t xml:space="preserve">Myopia Management:</w:t>
      </w:r>
      <w:r>
        <w:t xml:space="preserve"> </w:t>
      </w:r>
      <w:r>
        <w:t xml:space="preserve">Moving beyond simple prescription correction to active management. This includes prescribing Orthokeratology (Ortho-K) lenses, specialized multifocal contact lenses, and low-dose atropine therapy.</w:t>
      </w:r>
    </w:p>
    <w:p>
      <w:pPr>
        <w:numPr>
          <w:ilvl w:val="1"/>
          <w:numId w:val="1005"/>
        </w:numPr>
        <w:pStyle w:val="Compact"/>
      </w:pPr>
      <w:r>
        <w:rPr>
          <w:bCs/>
          <w:b/>
        </w:rPr>
        <w:t xml:space="preserve">Frequent Monitoring:</w:t>
      </w:r>
      <w:r>
        <w:t xml:space="preserve"> </w:t>
      </w:r>
      <w:r>
        <w:t xml:space="preserve">Unlike adult care where annual visits suffice, pediatric myopia management requires quarterly or bi-annual reviews to monitor axial length growth.</w:t>
      </w:r>
    </w:p>
    <w:bookmarkEnd w:id="23"/>
    <w:bookmarkStart w:id="24" w:name="Xee8305f00e5b70bdff2b1bfc4033c4d7df5d56b"/>
    <w:p>
      <w:pPr>
        <w:pStyle w:val="Heading2"/>
      </w:pPr>
      <w:r>
        <w:t xml:space="preserve">Slide 5: Technological Integration in Guangzhou</w:t>
      </w:r>
    </w:p>
    <w:p>
      <w:pPr>
        <w:pStyle w:val="FirstParagraph"/>
      </w:pPr>
      <w:r>
        <w:rPr>
          <w:bCs/>
          <w:b/>
        </w:rPr>
        <w:t xml:space="preserve">A Tech-Savvy Patient Base:</w:t>
      </w:r>
    </w:p>
    <w:p>
      <w:pPr>
        <w:numPr>
          <w:ilvl w:val="0"/>
          <w:numId w:val="1006"/>
        </w:numPr>
        <w:pStyle w:val="Compact"/>
      </w:pPr>
      <w:r>
        <w:rPr>
          <w:bCs/>
          <w:b/>
        </w:rPr>
        <w:t xml:space="preserve">Digital Adoption:</w:t>
      </w:r>
      <w:r>
        <w:t xml:space="preserve"> </w:t>
      </w:r>
      <w:r>
        <w:t xml:space="preserve">Guangzhou is a leader in fintech and digital health. Patients are comfortable booking appointments via WeChat, paying digitally, and accessing telemedicine follow-ups.</w:t>
      </w:r>
    </w:p>
    <w:p>
      <w:pPr>
        <w:numPr>
          <w:ilvl w:val="0"/>
          <w:numId w:val="1006"/>
        </w:numPr>
        <w:pStyle w:val="Compact"/>
      </w:pPr>
      <w:r>
        <w:rPr>
          <w:bCs/>
          <w:b/>
        </w:rPr>
        <w:t xml:space="preserve">Precision Diagnostics:</w:t>
      </w:r>
      <w:r>
        <w:t xml:space="preserve"> </w:t>
      </w:r>
      <w:r>
        <w:t xml:space="preserve">The optometrist must leverage advanced diagnostic technology. AI-assisted retinal imaging, optical coherence tomography (OCT), and wavefront aberrometry are becoming standard expectations in high-end clinics in Guangzhou.</w:t>
      </w:r>
    </w:p>
    <w:p>
      <w:pPr>
        <w:numPr>
          <w:ilvl w:val="0"/>
          <w:numId w:val="1006"/>
        </w:numPr>
        <w:pStyle w:val="Compact"/>
      </w:pPr>
      <w:r>
        <w:rPr>
          <w:bCs/>
          <w:b/>
        </w:rPr>
        <w:t xml:space="preserve">Data Management:</w:t>
      </w:r>
      <w:r>
        <w:t xml:space="preserve"> </w:t>
      </w:r>
      <w:r>
        <w:t xml:space="preserve">Effective practice management requires robust Electronic Health Record (EHR) systems that integrate with local hospital networks, ensuring seamless referrals if surgical intervention is required.</w:t>
      </w:r>
    </w:p>
    <w:bookmarkEnd w:id="24"/>
    <w:bookmarkStart w:id="25" w:name="X4b7d43e8b33d3637a9bcb42e86cf706270292b2"/>
    <w:p>
      <w:pPr>
        <w:pStyle w:val="Heading2"/>
      </w:pPr>
      <w:r>
        <w:t xml:space="preserve">Slide 6: Regulatory Landscape and Professional Standards</w:t>
      </w:r>
    </w:p>
    <w:p>
      <w:pPr>
        <w:pStyle w:val="FirstParagraph"/>
      </w:pPr>
      <w:r>
        <w:rPr>
          <w:bCs/>
          <w:b/>
        </w:rPr>
        <w:t xml:space="preserve">Navigating the System:</w:t>
      </w:r>
    </w:p>
    <w:p>
      <w:pPr>
        <w:numPr>
          <w:ilvl w:val="0"/>
          <w:numId w:val="1007"/>
        </w:numPr>
        <w:pStyle w:val="Compact"/>
      </w:pPr>
      <w:r>
        <w:rPr>
          <w:bCs/>
          <w:b/>
        </w:rPr>
        <w:t xml:space="preserve">Licensing Requirements:</w:t>
      </w:r>
    </w:p>
    <w:p>
      <w:pPr>
        <w:numPr>
          <w:ilvl w:val="0"/>
          <w:numId w:val="1000"/>
        </w:numPr>
        <w:pStyle w:val="Compact"/>
      </w:pPr>
      <w:r>
        <w:t xml:space="preserve">The regulations governing optometry in China are evolving. It is critical for an optometrist practicing in Guangzhou to hold the appropriate national licenses and potentially additional certifications recognized by local health commissions.</w:t>
      </w:r>
    </w:p>
    <w:p>
      <w:pPr>
        <w:numPr>
          <w:ilvl w:val="0"/>
          <w:numId w:val="1007"/>
        </w:numPr>
        <w:pStyle w:val="Compact"/>
      </w:pPr>
      <w:r>
        <w:rPr>
          <w:bCs/>
          <w:b/>
        </w:rPr>
        <w:t xml:space="preserve">Cross-Disciplinary Collaboration:</w:t>
      </w:r>
      <w:r>
        <w:t xml:space="preserve"> </w:t>
      </w:r>
      <w:r>
        <w:t xml:space="preserve">The boundary between optometry and ophthalmology can sometimes be blurred legally. Successful practices in China Guangzhou emphasize strong collaborative networks with nearby ophthalmology hospitals for cases requiring surgery (LASIK, cataract removal).</w:t>
      </w:r>
    </w:p>
    <w:p>
      <w:pPr>
        <w:numPr>
          <w:ilvl w:val="0"/>
          <w:numId w:val="1007"/>
        </w:numPr>
        <w:pStyle w:val="Compact"/>
      </w:pPr>
      <w:r>
        <w:rPr>
          <w:bCs/>
          <w:b/>
        </w:rPr>
        <w:t xml:space="preserve">Compliance:</w:t>
      </w:r>
    </w:p>
    <w:p>
      <w:pPr>
        <w:numPr>
          <w:ilvl w:val="0"/>
          <w:numId w:val="1000"/>
        </w:numPr>
        <w:pStyle w:val="Compact"/>
      </w:pPr>
      <w:r>
        <w:t xml:space="preserve">Strict adherence to medical advertising laws is essential. Misleading claims about "curing" myopia can result in severe penalties. The optometrist must rely on evidence-based marketing and patient testimonials rather than exaggerated promises.</w:t>
      </w:r>
    </w:p>
    <w:bookmarkEnd w:id="25"/>
    <w:bookmarkStart w:id="26" w:name="Xc85887905d57a4a4458a199dcced522ee12a75d"/>
    <w:p>
      <w:pPr>
        <w:pStyle w:val="Heading2"/>
      </w:pPr>
      <w:r>
        <w:t xml:space="preserve">Slide 7: Business Models and Market Positioning</w:t>
      </w:r>
    </w:p>
    <w:p>
      <w:pPr>
        <w:pStyle w:val="FirstParagraph"/>
      </w:pPr>
      <w:r>
        <w:rPr>
          <w:bCs/>
          <w:b/>
        </w:rPr>
        <w:t xml:space="preserve">Serving the Guangzhou Consumer:</w:t>
      </w:r>
    </w:p>
    <w:p>
      <w:pPr>
        <w:numPr>
          <w:ilvl w:val="0"/>
          <w:numId w:val="1008"/>
        </w:numPr>
        <w:pStyle w:val="Compact"/>
      </w:pPr>
      <w:r>
        <w:rPr>
          <w:bCs/>
          <w:b/>
        </w:rPr>
        <w:t xml:space="preserve">Premium vs. Mass Market:</w:t>
      </w:r>
    </w:p>
    <w:p>
      <w:pPr>
        <w:numPr>
          <w:ilvl w:val="0"/>
          <w:numId w:val="1000"/>
        </w:numPr>
        <w:pStyle w:val="Compact"/>
      </w:pPr>
      <w:r>
        <w:t xml:space="preserve">In Guangzhou, there is room for both high-volume optical shops in residential districts and boutique clinical centers in business hubs like Zhujiang New Town. The latter often focus on premium brands, digital health monitoring, and personalized service.</w:t>
      </w:r>
    </w:p>
    <w:p>
      <w:pPr>
        <w:numPr>
          <w:ilvl w:val="0"/>
          <w:numId w:val="1008"/>
        </w:numPr>
        <w:pStyle w:val="Compact"/>
      </w:pPr>
      <w:r>
        <w:rPr>
          <w:bCs/>
          <w:b/>
        </w:rPr>
        <w:t xml:space="preserve">Fashion Meets Function:</w:t>
      </w:r>
    </w:p>
    <w:p>
      <w:pPr>
        <w:numPr>
          <w:ilvl w:val="0"/>
          <w:numId w:val="1000"/>
        </w:numPr>
        <w:pStyle w:val="Compact"/>
      </w:pPr>
      <w:r>
        <w:t xml:space="preserve">Guangzhou consumers have a sophisticated sense of style. Eyewear is viewed as a fashion accessory. An optometrist who understands aesthetic trends while maintaining clinical integrity will find greater success in branding their practice.</w:t>
      </w:r>
    </w:p>
    <w:p>
      <w:pPr>
        <w:numPr>
          <w:ilvl w:val="0"/>
          <w:numId w:val="1008"/>
        </w:numPr>
        <w:pStyle w:val="Compact"/>
      </w:pPr>
      <w:r>
        <w:rPr>
          <w:bCs/>
          <w:b/>
        </w:rPr>
        <w:t xml:space="preserve">Corporate Partnerships:</w:t>
      </w:r>
    </w:p>
    <w:p>
      <w:pPr>
        <w:numPr>
          <w:ilvl w:val="0"/>
          <w:numId w:val="1000"/>
        </w:numPr>
        <w:pStyle w:val="Compact"/>
      </w:pPr>
      <w:r>
        <w:t xml:space="preserve">Offering eye health check-ups for corporate employees in Guangzhou’s many tech and manufacturing firms is an emerging revenue stream. This positions the optometrist as a partner in employee wellness.</w:t>
      </w:r>
    </w:p>
    <w:bookmarkEnd w:id="26"/>
    <w:bookmarkStart w:id="27" w:name="slide-8-challenges-and-future-outlook"/>
    <w:p>
      <w:pPr>
        <w:pStyle w:val="Heading2"/>
      </w:pPr>
      <w:r>
        <w:t xml:space="preserve">Slide 8: Challenges and Future Outlook</w:t>
      </w:r>
    </w:p>
    <w:p>
      <w:pPr>
        <w:pStyle w:val="FirstParagraph"/>
      </w:pPr>
      <w:r>
        <w:rPr>
          <w:bCs/>
          <w:b/>
        </w:rPr>
        <w:t xml:space="preserve">Navigating Complexities:</w:t>
      </w:r>
    </w:p>
    <w:p>
      <w:pPr>
        <w:numPr>
          <w:ilvl w:val="0"/>
          <w:numId w:val="1009"/>
        </w:numPr>
        <w:pStyle w:val="Compact"/>
      </w:pPr>
      <w:r>
        <w:rPr>
          <w:bCs/>
          <w:b/>
        </w:rPr>
        <w:t xml:space="preserve">Aging Population:</w:t>
      </w:r>
    </w:p>
    <w:p>
      <w:pPr>
        <w:numPr>
          <w:ilvl w:val="0"/>
          <w:numId w:val="1000"/>
        </w:numPr>
        <w:pStyle w:val="Compact"/>
      </w:pPr>
      <w:r>
        <w:t xml:space="preserve">In addition to myopia, the aging population in Guangzhou is driving demand for age-related macular degeneration (AMD) and glaucoma screening. The optometrist must be proficient in geriatric eye care.</w:t>
      </w:r>
    </w:p>
    <w:p>
      <w:pPr>
        <w:numPr>
          <w:ilvl w:val="0"/>
          <w:numId w:val="1009"/>
        </w:numPr>
        <w:pStyle w:val="Compact"/>
      </w:pPr>
      <w:r>
        <w:rPr>
          <w:bCs/>
          <w:b/>
        </w:rPr>
        <w:t xml:space="preserve">Competition:</w:t>
      </w:r>
    </w:p>
    <w:p>
      <w:pPr>
        <w:numPr>
          <w:ilvl w:val="0"/>
          <w:numId w:val="1000"/>
        </w:numPr>
        <w:pStyle w:val="Compact"/>
      </w:pPr>
      <w:r>
        <w:t xml:space="preserve">The barrier to entry for optical shops is relatively low, leading to intense price competition. Differentiation must come from clinical expertise, diagnostic technology, and service quality rather than price alone.</w:t>
      </w:r>
    </w:p>
    <w:p>
      <w:pPr>
        <w:numPr>
          <w:ilvl w:val="0"/>
          <w:numId w:val="1009"/>
        </w:numPr>
        <w:pStyle w:val="Compact"/>
      </w:pPr>
      <w:r>
        <w:rPr>
          <w:bCs/>
          <w:b/>
        </w:rPr>
        <w:t xml:space="preserve">Future Opportunities:</w:t>
      </w:r>
    </w:p>
    <w:p>
      <w:pPr>
        <w:numPr>
          <w:ilvl w:val="0"/>
          <w:numId w:val="1000"/>
        </w:numPr>
        <w:pStyle w:val="Compact"/>
      </w:pPr>
      <w:r>
        <w:t xml:space="preserve">The future of the optometrist in China Guangzhou lies in specialization. Whether focusing on dry eye disease management (increased due to screen time), pediatric orthoptics, or geriatric chronic disease screening, specialists will thrive.</w:t>
      </w:r>
    </w:p>
    <w:bookmarkEnd w:id="27"/>
    <w:bookmarkStart w:id="28" w:name="slide-9-conclusion-and-call-to-action"/>
    <w:p>
      <w:pPr>
        <w:pStyle w:val="Heading2"/>
      </w:pPr>
      <w:r>
        <w:t xml:space="preserve">Slide 9: Conclusion and Call to Action</w:t>
      </w:r>
    </w:p>
    <w:p>
      <w:pPr>
        <w:pStyle w:val="FirstParagraph"/>
      </w:pPr>
      <w:r>
        <w:rPr>
          <w:bCs/>
          <w:b/>
        </w:rPr>
        <w:t xml:space="preserve">The Path Forward:</w:t>
      </w:r>
    </w:p>
    <w:p>
      <w:pPr>
        <w:numPr>
          <w:ilvl w:val="0"/>
          <w:numId w:val="1010"/>
        </w:numPr>
        <w:pStyle w:val="Compact"/>
      </w:pPr>
      <w:r>
        <w:rPr>
          <w:bCs/>
          <w:b/>
        </w:rPr>
        <w:t xml:space="preserve">Summary:</w:t>
      </w:r>
    </w:p>
    <w:p>
      <w:pPr>
        <w:numPr>
          <w:ilvl w:val="0"/>
          <w:numId w:val="1000"/>
        </w:numPr>
        <w:pStyle w:val="Compact"/>
      </w:pPr>
      <w:r>
        <w:t xml:space="preserve">The role of the optometrist in China Guangzhou is expanding from a retail-focused role to a vital primary healthcare provider. The intersection of high myopia rates, an aging population, and digital advancement creates a unique ecosystem.</w:t>
      </w:r>
    </w:p>
    <w:p>
      <w:pPr>
        <w:numPr>
          <w:ilvl w:val="0"/>
          <w:numId w:val="1010"/>
        </w:numPr>
        <w:pStyle w:val="Compact"/>
      </w:pPr>
      <w:r>
        <w:rPr>
          <w:bCs/>
          <w:b/>
        </w:rPr>
        <w:t xml:space="preserve">Actionable Steps for Practitioners:</w:t>
      </w:r>
    </w:p>
    <w:p>
      <w:pPr>
        <w:numPr>
          <w:ilvl w:val="1"/>
          <w:numId w:val="1011"/>
        </w:numPr>
        <w:pStyle w:val="Compact"/>
      </w:pPr>
      <w:r>
        <w:t xml:space="preserve">Invest in continuous education regarding pediatric myopia management techniques.</w:t>
      </w:r>
    </w:p>
    <w:p>
      <w:pPr>
        <w:numPr>
          <w:ilvl w:val="1"/>
          <w:numId w:val="1011"/>
        </w:numPr>
        <w:pStyle w:val="Compact"/>
      </w:pPr>
      <w:r>
        <w:t xml:space="preserve">Leverage digital platforms to build a personal brand and engage with the Guangzhou community.</w:t>
      </w:r>
    </w:p>
    <w:p>
      <w:pPr>
        <w:numPr>
          <w:ilvl w:val="1"/>
          <w:numId w:val="1011"/>
        </w:numPr>
        <w:pStyle w:val="Compact"/>
      </w:pPr>
      <w:r>
        <w:t xml:space="preserve">Foster strong referral networks with ophthalmologists to ensure comprehensive patient care pathways.</w:t>
      </w:r>
    </w:p>
    <w:bookmarkEnd w:id="28"/>
    <w:bookmarkStart w:id="29" w:name="slide-10-q-and-a"/>
    <w:p>
      <w:pPr>
        <w:pStyle w:val="Heading2"/>
      </w:pPr>
      <w:r>
        <w:t xml:space="preserve">Slide 10: Q and A</w:t>
      </w:r>
    </w:p>
    <w:p>
      <w:pPr>
        <w:pStyle w:val="FirstParagraph"/>
      </w:pPr>
      <w:r>
        <w:rPr>
          <w:bCs/>
          <w:b/>
        </w:rPr>
        <w:t xml:space="preserve">Acknowledgments:</w:t>
      </w:r>
    </w:p>
    <w:p>
      <w:pPr>
        <w:pStyle w:val="BodyText"/>
      </w:pPr>
      <w:r>
        <w:t xml:space="preserve">We thank the participants for their attention. We are now open to questions regarding specific regulations in Guangzhou, technological recommendations for clinics, or strategies for managing pediatric patients.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Modern Optometrist in China Guangzhou</dc:title>
  <dc:creator/>
  <dc:language>en</dc:language>
  <cp:keywords/>
  <dcterms:created xsi:type="dcterms:W3CDTF">2026-07-29T09:39:51Z</dcterms:created>
  <dcterms:modified xsi:type="dcterms:W3CDTF">2026-07-29T09:39:51Z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