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p>
    <w:bookmarkStart w:id="29" w:name="seminar-presentation-slides"/>
    <w:p>
      <w:pPr>
        <w:pStyle w:val="Heading1"/>
      </w:pPr>
      <w:r>
        <w:t xml:space="preserve">Seminar Presentation Slides</w:t>
      </w:r>
    </w:p>
    <w:bookmarkStart w:id="20" w:name="X946a09420c9b6c9fb0ff077e35e36b0bf03ecd4"/>
    <w:p>
      <w:pPr>
        <w:pStyle w:val="Heading2"/>
      </w:pPr>
      <w:r>
        <w:t xml:space="preserve">Title Slide: The Role and Evolution of the Optometrist in Colombia Medellín</w:t>
      </w:r>
    </w:p>
    <w:p>
      <w:pPr>
        <w:pStyle w:val="FirstParagraph"/>
      </w:pPr>
      <w:r>
        <w:rPr>
          <w:bCs/>
          <w:b/>
        </w:rPr>
        <w:t xml:space="preserve">Presentation Overview:</w:t>
      </w:r>
    </w:p>
    <w:p>
      <w:pPr>
        <w:pStyle w:val="BodyText"/>
      </w:pPr>
      <w:r>
        <w:t xml:space="preserve">Welcome to this comprehensive seminar dedicated to exploring the critical role of the optometrist within the healthcare landscape of Colombia, with a specific focus on its vibrant capital, Medellín. This presentation aims to dissect the professional standards, historical context, current challenges, and future trajectories of optometry in this specific geographic and cultural setting.</w:t>
      </w:r>
    </w:p>
    <w:p>
      <w:pPr>
        <w:pStyle w:val="BodyText"/>
      </w:pPr>
      <w:r>
        <w:rPr>
          <w:bCs/>
          <w:b/>
        </w:rPr>
        <w:t xml:space="preserve">Key Focus Areas:</w:t>
      </w:r>
    </w:p>
    <w:p>
      <w:pPr>
        <w:pStyle w:val="BodyText"/>
      </w:pPr>
      <w:r>
        <w:t xml:space="preserve">The definition and scope of practice for an Optometrist in Colombia.</w:t>
      </w:r>
    </w:p>
    <w:p>
      <w:pPr>
        <w:pStyle w:val="BodyText"/>
      </w:pPr>
      <w:r>
        <w:t xml:space="preserve">The unique healthcare environment of Colombia Medellín.</w:t>
      </w:r>
    </w:p>
    <w:p>
      <w:pPr>
        <w:pStyle w:val="BodyText"/>
      </w:pPr>
      <w:r>
        <w:t xml:space="preserve">&lt;5. The integration of technology and primary eye care.</w:t>
      </w:r>
    </w:p>
    <w:bookmarkEnd w:id="20"/>
    <w:bookmarkStart w:id="21" w:name="X7cb006aecfee183d21dfafb5ecc053ba48f250c"/>
    <w:p>
      <w:pPr>
        <w:pStyle w:val="Heading2"/>
      </w:pPr>
      <w:r>
        <w:t xml:space="preserve">Slide 1: Introduction to Optometry as a Healthcare Profession</w:t>
      </w:r>
    </w:p>
    <w:p>
      <w:pPr>
        <w:pStyle w:val="FirstParagraph"/>
      </w:pPr>
      <w:r>
        <w:rPr>
          <w:bCs/>
          <w:b/>
        </w:rPr>
        <w:t xml:space="preserve">The Core Mission:</w:t>
      </w:r>
    </w:p>
    <w:p>
      <w:pPr>
        <w:pStyle w:val="BodyText"/>
      </w:pPr>
      <w:r>
        <w:t xml:space="preserve">An optometrist is a primary healthcare professional who specializes in the examination, diagnosis, treatment, and management of diseases and disorders of the eye and visual system. Unlike ophthalmologists, who are medical doctors capable of performing surgery, optometrists focus on non-surgical care. However, the scope is expanding globally to include minor surgical procedures in certain jurisdictions.</w:t>
      </w:r>
    </w:p>
    <w:p>
      <w:pPr>
        <w:pStyle w:val="BodyText"/>
      </w:pPr>
      <w:r>
        <w:rPr>
          <w:bCs/>
          <w:b/>
        </w:rPr>
        <w:t xml:space="preserve">Global Context vs. Local Reality:</w:t>
      </w:r>
    </w:p>
    <w:p>
      <w:pPr>
        <w:pStyle w:val="BodyText"/>
      </w:pPr>
      <w:r>
        <w:t xml:space="preserve">While the fundamental principles of optics and vision science remain universal, their application varies significantly by region. In Colombia Medellín, the profession is undergoing a transformation from simple refractive services (prescribing glasses) to comprehensive primary eye care that addresses systemic health issues visible in the eye.</w:t>
      </w:r>
    </w:p>
    <w:bookmarkEnd w:id="21"/>
    <w:bookmarkStart w:id="22" w:name="X4b7a9370fc63de8651a1de00b0ee0a0ed9867a1"/>
    <w:p>
      <w:pPr>
        <w:pStyle w:val="Heading2"/>
      </w:pPr>
      <w:r>
        <w:t xml:space="preserve">Slide 2: The Geographic and Cultural Context of Colombia Medellín</w:t>
      </w:r>
    </w:p>
    <w:p>
      <w:pPr>
        <w:pStyle w:val="FirstParagraph"/>
      </w:pPr>
      <w:r>
        <w:rPr>
          <w:bCs/>
          <w:b/>
        </w:rPr>
        <w:t xml:space="preserve">A City of Innovation:</w:t>
      </w:r>
    </w:p>
    <w:p>
      <w:pPr>
        <w:pStyle w:val="BodyText"/>
      </w:pPr>
      <w:r>
        <w:t xml:space="preserve">To understand the practice of an optometrist in this region, one must first understand the city. Colombia Medellín is widely recognized as a model for urban transformation. Once plagued by violence and neglect, it has reinvented itself through social innovation, infrastructure development, and strong public health initiatives.</w:t>
      </w:r>
    </w:p>
    <w:p>
      <w:pPr>
        <w:pStyle w:val="BodyText"/>
      </w:pPr>
      <w:r>
        <w:rPr>
          <w:bCs/>
          <w:b/>
        </w:rPr>
        <w:t xml:space="preserve">Impact on Healthcare:</w:t>
      </w:r>
    </w:p>
    <w:p>
      <w:pPr>
        <w:pStyle w:val="BodyText"/>
      </w:pPr>
      <w:r>
        <w:t xml:space="preserve">This civic pride translates into the healthcare sector. The population in Colombia Medellín is increasingly health-conscious. There is a growing demand for preventive care rather than just reactive treatment. For an optometrist, this means that patients are more likely to seek regular check-ups, not just when their vision blurs, but as part of a holistic wellness routine.</w:t>
      </w:r>
    </w:p>
    <w:bookmarkEnd w:id="22"/>
    <w:bookmarkStart w:id="23" w:name="X7bfbca6e7b8d15cec024935c4c1fb5ce64f18b4"/>
    <w:p>
      <w:pPr>
        <w:pStyle w:val="Heading2"/>
      </w:pPr>
      <w:r>
        <w:t xml:space="preserve">Slide 3: The Colombian Healthcare System and the Optometrist</w:t>
      </w:r>
    </w:p>
    <w:p>
      <w:pPr>
        <w:pStyle w:val="FirstParagraph"/>
      </w:pPr>
      <w:r>
        <w:rPr>
          <w:bCs/>
          <w:b/>
        </w:rPr>
        <w:t xml:space="preserve">The EPS Model:</w:t>
      </w:r>
    </w:p>
    <w:p>
      <w:pPr>
        <w:pStyle w:val="BodyText"/>
      </w:pPr>
      <w:r>
        <w:t xml:space="preserve">The healthcare system in Colombia is structured around the General Health Security System (SGSSS). Citizens are affiliated with Entidades Promotoras de Salud (EPS), which are insurance providers that cover medical services. The role of an optometrist within this system is pivotal yet often underutilized compared to general practitioners.</w:t>
      </w:r>
    </w:p>
    <w:p>
      <w:pPr>
        <w:pStyle w:val="BodyText"/>
      </w:pPr>
      <w:r>
        <w:rPr>
          <w:bCs/>
          <w:b/>
        </w:rPr>
        <w:t xml:space="preserve">Access and Equity:</w:t>
      </w:r>
    </w:p>
    <w:p>
      <w:pPr>
        <w:pStyle w:val="BodyText"/>
      </w:pPr>
      <w:r>
        <w:t xml:space="preserve">In Colombia Medellín, the integration of optometry into primary care networks aims to reduce barriers to access. Rural areas surrounding Medellín face significant disparities in eye care availability. Optometrists are increasingly deployed in community health programs to screen for diabetic retinopathy, glaucoma, and amblyopia in underserved communities, serving as the first line of defense against blindness.</w:t>
      </w:r>
    </w:p>
    <w:bookmarkEnd w:id="23"/>
    <w:bookmarkStart w:id="24" w:name="Xfee115d205018851d5b8a3bf16bf80289f95943"/>
    <w:p>
      <w:pPr>
        <w:pStyle w:val="Heading2"/>
      </w:pPr>
      <w:r>
        <w:t xml:space="preserve">Slide 4: Educational Standards and Professional Regulation</w:t>
      </w:r>
    </w:p>
    <w:p>
      <w:pPr>
        <w:pStyle w:val="FirstParagraph"/>
      </w:pPr>
      <w:r>
        <w:rPr>
          <w:bCs/>
          <w:b/>
        </w:rPr>
        <w:t xml:space="preserve">Academic Rigor:</w:t>
      </w:r>
    </w:p>
    <w:p>
      <w:pPr>
        <w:pStyle w:val="BodyText"/>
      </w:pPr>
      <w:r>
        <w:t xml:space="preserve">The training of an optometrist in Colombia is rigorous. Universities in major cities, including those in Medellín such as the Universidad de Antioquia and Universidad Pontificia Bolivariana, offer specialized degrees. The curriculum includes advanced optics, binocular vision, contact lens practice pharmacology, and systemic disease management.</w:t>
      </w:r>
    </w:p>
    <w:p>
      <w:pPr>
        <w:pStyle w:val="BodyText"/>
      </w:pPr>
      <w:r>
        <w:rPr>
          <w:bCs/>
          <w:b/>
        </w:rPr>
        <w:t xml:space="preserve">Regulatory Bodies:</w:t>
      </w:r>
    </w:p>
    <w:p>
      <w:pPr>
        <w:pStyle w:val="BodyText"/>
      </w:pPr>
      <w:r>
        <w:t xml:space="preserve">The profession is regulated by the Ministry of Health and Social Protection. However, local councils in Medellín play a crucial role in enforcing ethical standards. An optometrist must be registered to practice legally. There is an ongoing push for stricter licensing examinations to ensure that every practitioner meets high competency standards, protecting the public from unqualified practitioners who may sell non-prescription sunglasses or low-quality corrective lenses.</w:t>
      </w:r>
    </w:p>
    <w:bookmarkEnd w:id="24"/>
    <w:bookmarkStart w:id="25" w:name="Xec347177380617d0a87c22c9629ca1d16fd8906"/>
    <w:p>
      <w:pPr>
        <w:pStyle w:val="Heading2"/>
      </w:pPr>
      <w:r>
        <w:t xml:space="preserve">Slide 5: Challenges Facing Optometrists in Medellín</w:t>
      </w:r>
    </w:p>
    <w:p>
      <w:pPr>
        <w:pStyle w:val="FirstParagraph"/>
      </w:pPr>
      <w:r>
        <w:rPr>
          <w:bCs/>
          <w:b/>
        </w:rPr>
        <w:t xml:space="preserve">Economic Barriers:</w:t>
      </w:r>
    </w:p>
    <w:p>
      <w:pPr>
        <w:pStyle w:val="BodyText"/>
      </w:pPr>
      <w:r>
        <w:t xml:space="preserve">Despite the robust healthcare system, out-of-pocket expenses for premium eyewear can be prohibitive for lower-income families. An optometrist in Colombia Medellín often acts as a counselor, helping patients choose cost-effective solutions without compromising visual health.</w:t>
      </w:r>
    </w:p>
    <w:p>
      <w:pPr>
        <w:pStyle w:val="BodyText"/>
      </w:pPr>
      <w:r>
        <w:rPr>
          <w:bCs/>
          <w:b/>
        </w:rPr>
        <w:t xml:space="preserve">Misconceptions and Awareness:</w:t>
      </w:r>
    </w:p>
    <w:p>
      <w:pPr>
        <w:pStyle w:val="BodyText"/>
      </w:pPr>
      <w:r>
        <w:t xml:space="preserve">A significant challenge is the public perception that eye care is solely about buying glasses. Many residents in Colombia Medellín still do not understand that an eye exam can detect systemic conditions like hypertension or diabetes. Education campaigns led by professional associations are essential to bridge this knowledge gap.</w:t>
      </w:r>
    </w:p>
    <w:p>
      <w:pPr>
        <w:pStyle w:val="BodyText"/>
      </w:pPr>
      <w:r>
        <w:rPr>
          <w:bCs/>
          <w:b/>
        </w:rPr>
        <w:t xml:space="preserve">Technological Adoption:</w:t>
      </w:r>
    </w:p>
    <w:p>
      <w:pPr>
        <w:pStyle w:val="BodyText"/>
      </w:pPr>
      <w:r>
        <w:t xml:space="preserve">Small clinics in Medellín may lack the funds for advanced diagnostic equipment such as OCT (Optical Coherence Tomography) scanners. This creates a divide between high-end private practices and community-based care, potentially affecting the quality of diagnosis.</w:t>
      </w:r>
    </w:p>
    <w:bookmarkEnd w:id="25"/>
    <w:bookmarkStart w:id="26" w:name="X5e0fedf5309078ed698db5e6f8eeec31da32561"/>
    <w:p>
      <w:pPr>
        <w:pStyle w:val="Heading2"/>
      </w:pPr>
      <w:r>
        <w:t xml:space="preserve">Slide 6: Opportunities for Growth and Integration</w:t>
      </w:r>
    </w:p>
    <w:p>
      <w:pPr>
        <w:pStyle w:val="FirstParagraph"/>
      </w:pPr>
      <w:r>
        <w:rPr>
          <w:bCs/>
          <w:b/>
        </w:rPr>
        <w:t xml:space="preserve">Digital Health (Tele-optometry):</w:t>
      </w:r>
    </w:p>
    <w:p>
      <w:pPr>
        <w:pStyle w:val="BodyText"/>
      </w:pPr>
      <w:r>
        <w:t xml:space="preserve">The tech-savvy nature of Medellín’s population offers opportunities for tele-optometry. Remote screening tools allow an optometrist to triage patients before they visit a clinic, improving efficiency and reducing wait times.</w:t>
      </w:r>
    </w:p>
    <w:p>
      <w:pPr>
        <w:pStyle w:val="BodyText"/>
      </w:pPr>
      <w:r>
        <w:rPr>
          <w:bCs/>
          <w:b/>
        </w:rPr>
        <w:t xml:space="preserve">Ocular Plastic and Cosmetic Optometry:</w:t>
      </w:r>
    </w:p>
    <w:p>
      <w:pPr>
        <w:pStyle w:val="BodyText"/>
      </w:pPr>
      <w:r>
        <w:t xml:space="preserve">Influenced by global trends, there is a growing niche in Medellín for cosmetic optometry. Services such as scleral lenses for dry eye patients or specialized contact lens fittings for athletes are gaining traction among the middle and upper classes in Colombia.</w:t>
      </w:r>
    </w:p>
    <w:bookmarkEnd w:id="26"/>
    <w:bookmarkStart w:id="27" w:name="X7a2f9e68df4a2a4a635c84e36a00ab4a4be7bf6"/>
    <w:p>
      <w:pPr>
        <w:pStyle w:val="Heading2"/>
      </w:pPr>
      <w:r>
        <w:t xml:space="preserve">Slide 7: The Future of Optometry in Colombia Medellín</w:t>
      </w:r>
    </w:p>
    <w:p>
      <w:pPr>
        <w:pStyle w:val="FirstParagraph"/>
      </w:pPr>
      <w:r>
        <w:rPr>
          <w:bCs/>
          <w:b/>
        </w:rPr>
        <w:t xml:space="preserve">Collaborative Care:</w:t>
      </w:r>
    </w:p>
    <w:p>
      <w:pPr>
        <w:pStyle w:val="BodyText"/>
      </w:pPr>
      <w:r>
        <w:t xml:space="preserve">The future lies in multidisciplinary teams. An optometrist will increasingly work alongside endocrinologists, neurologists, and general practitioners. In Medellín’s growing network of medical centers, integrated care models will become the standard.</w:t>
      </w:r>
    </w:p>
    <w:p>
      <w:pPr>
        <w:pStyle w:val="BodyText"/>
      </w:pPr>
      <w:r>
        <w:rPr>
          <w:bCs/>
          <w:b/>
        </w:rPr>
        <w:t xml:space="preserve">Lifelong Learning:</w:t>
      </w:r>
    </w:p>
    <w:p>
      <w:pPr>
        <w:pStyle w:val="BodyText"/>
      </w:pPr>
      <w:r>
        <w:t xml:space="preserve">Continuing education is vital. As new treatments for myopia control emerge—crucial given the rising rates of nearsightedness in school-aged children in Colombia Medellín—optometrists must stay updated on the latest clinical guidelines and therapeutic interventions.</w:t>
      </w:r>
    </w:p>
    <w:bookmarkEnd w:id="27"/>
    <w:bookmarkStart w:id="28" w:name="X6798e1dcabcec7db8eb05d4f3a1d44c36dc2251"/>
    <w:p>
      <w:pPr>
        <w:pStyle w:val="Heading2"/>
      </w:pPr>
      <w:r>
        <w:t xml:space="preserve">Conclusion: A Call to Action for the Profession</w:t>
      </w:r>
    </w:p>
    <w:p>
      <w:pPr>
        <w:pStyle w:val="FirstParagraph"/>
      </w:pPr>
      <w:r>
        <w:rPr>
          <w:bCs/>
          <w:b/>
        </w:rPr>
        <w:t xml:space="preserve">Synthesis:</w:t>
      </w:r>
    </w:p>
    <w:p>
      <w:pPr>
        <w:pStyle w:val="BodyText"/>
      </w:pPr>
      <w:r>
        <w:t xml:space="preserve">The journey of an optometrist in Colombia Medellín is one of dynamic change. It is no longer enough to simply measure vision; one must advocate for ocular health as a cornerstone of overall well-being.</w:t>
      </w:r>
    </w:p>
    <w:p>
      <w:pPr>
        <w:pStyle w:val="BodyText"/>
      </w:pPr>
      <w:r>
        <w:rPr>
          <w:bCs/>
          <w:b/>
        </w:rPr>
        <w:t xml:space="preserve">Final Thoughts:</w:t>
      </w:r>
    </w:p>
    <w:p>
      <w:pPr>
        <w:numPr>
          <w:ilvl w:val="0"/>
          <w:numId w:val="1001"/>
        </w:numPr>
        <w:pStyle w:val="Compact"/>
      </w:pPr>
      <w:r>
        <w:t xml:space="preserve">We must strengthen the link between optometry and primary healthcare in the Colombian system.</w:t>
      </w:r>
    </w:p>
    <w:p>
      <w:pPr>
        <w:numPr>
          <w:ilvl w:val="0"/>
          <w:numId w:val="1001"/>
        </w:numPr>
        <w:pStyle w:val="Compact"/>
      </w:pPr>
      <w:r>
        <w:t xml:space="preserve">We must educate the public in Colombia Medellín about preventive eye care.</w:t>
      </w:r>
    </w:p>
    <w:p>
      <w:pPr>
        <w:pStyle w:val="FirstParagraph"/>
      </w:pPr>
      <w:r>
        <w:rPr>
          <w:bCs/>
          <w:b/>
        </w:rPr>
        <w:t xml:space="preserve">Thank you for your attention. Questions are now open regarding the role of the Optometrist in our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Optometrist in Colombia Medellín</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