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Optometrist in Germany Frankfurt</w:t>
      </w:r>
      <w:r>
        <w:br/>
      </w:r>
      <w:r>
        <w:rPr>
          <w:bCs/>
          <w:b/>
        </w:rPr>
        <w:t xml:space="preserve">Date:</w:t>
      </w:r>
      <w:r>
        <w:t xml:space="preserve">October 24, 2023</w:t>
      </w:r>
      <w:r>
        <w:br/>
      </w:r>
    </w:p>
    <w:p>
      <w:pPr>
        <w:pStyle w:val="BodyText"/>
      </w:pPr>
      <w:r>
        <w:t xml:space="preserve">Presenter:[Your Name]</w:t>
      </w:r>
    </w:p>
    <w:bookmarkEnd w:id="20"/>
    <w:bookmarkStart w:id="22" w:name="slide-1-introduction-and-context"/>
    <w:p>
      <w:pPr>
        <w:pStyle w:val="Heading1"/>
      </w:pPr>
      <w:r>
        <w:t xml:space="preserve">Slide 1: Introduction and Context</w:t>
      </w:r>
    </w:p>
    <w:bookmarkStart w:id="21" w:name="bridging-the-gap-in-vision-care"/>
    <w:p>
      <w:pPr>
        <w:pStyle w:val="Heading3"/>
      </w:pPr>
      <w:r>
        <w:t xml:space="preserve">Bridging the Gap in Vision Care</w:t>
      </w:r>
    </w:p>
    <w:p>
      <w:pPr>
        <w:pStyle w:val="FirstParagraph"/>
      </w:pPr>
      <w:r>
        <w:t xml:space="preserve">Welcome to this comprehensive seminar presentation. Today, we will explore a critical yet often misunderstood profession within the healthcare sector of Central Europe. Specifically, we focus on the role of the optometrist within the dynamic and economically robust city-state of Germany Frankfurt.</w:t>
      </w:r>
    </w:p>
    <w:p>
      <w:pPr>
        <w:pStyle w:val="BodyText"/>
      </w:pPr>
      <w:r>
        <w:t xml:space="preserve">This presentation is designed to clarify what an optometrist does differently from an ophthalmologist, why their services are increasingly vital in modern healthcare systems, and how this profession is navigating its unique legal and cultural landscape in Germany Frankfurt. We will examine the regulatory frameworks, the economic implications for local practices, and the growing public demand for specialized vision care.</w:t>
      </w:r>
    </w:p>
    <w:bookmarkEnd w:id="21"/>
    <w:bookmarkEnd w:id="22"/>
    <w:bookmarkStart w:id="24" w:name="slide-2-defining-the-optometrist"/>
    <w:p>
      <w:pPr>
        <w:pStyle w:val="Heading1"/>
      </w:pPr>
      <w:r>
        <w:t xml:space="preserve">Slide 2: Defining the Optometrist</w:t>
      </w:r>
    </w:p>
    <w:bookmarkStart w:id="23" w:name="vision-specialists-vs.-medical-doctors"/>
    <w:p>
      <w:pPr>
        <w:pStyle w:val="Heading3"/>
      </w:pPr>
      <w:r>
        <w:t xml:space="preserve">Vision Specialists vs. Medical Doctors</w:t>
      </w:r>
    </w:p>
    <w:p>
      <w:pPr>
        <w:pStyle w:val="FirstParagraph"/>
      </w:pPr>
      <w:r>
        <w:t xml:space="preserve">To understand the impact of an optometrist, one must first distinguish their role from that of an ophthalmologist. While both professionals deal with eye health, their training and scope of practice differ significantly.</w:t>
      </w:r>
    </w:p>
    <w:p>
      <w:pPr>
        <w:numPr>
          <w:ilvl w:val="0"/>
          <w:numId w:val="1001"/>
        </w:numPr>
        <w:pStyle w:val="Compact"/>
      </w:pPr>
      <w:r>
        <w:rPr>
          <w:bCs/>
          <w:b/>
        </w:rPr>
        <w:t xml:space="preserve">Ophthalmologists</w:t>
      </w:r>
      <w:r>
        <w:t xml:space="preserve"> </w:t>
      </w:r>
      <w:r>
        <w:t xml:space="preserve">are medical doctors who specialize in eye and vision care. They can perform surgeries, prescribe medications, and treat complex diseases such as glaucoma or macular degeneration.</w:t>
      </w:r>
    </w:p>
    <w:p>
      <w:pPr>
        <w:numPr>
          <w:ilvl w:val="0"/>
          <w:numId w:val="1001"/>
        </w:numPr>
        <w:pStyle w:val="Compact"/>
      </w:pPr>
      <w:r>
        <w:rPr>
          <w:bCs/>
          <w:b/>
        </w:rPr>
        <w:t xml:space="preserve">An Optometrist</w:t>
      </w:r>
      <w:r>
        <w:t xml:space="preserve">, conversely, is a primary healthcare professional who has completed four years of optometry school (in the US model) or specialized vocational training (in the German model). Their primary focus is on vision care, including refraction (determining glasses prescriptions), diagnosing common eye diseases, and managing dry eye or contact lens issues.</w:t>
      </w:r>
    </w:p>
    <w:p>
      <w:pPr>
        <w:pStyle w:val="FirstParagraph"/>
      </w:pPr>
      <w:r>
        <w:t xml:space="preserve">In Germany Frankfurt, where the population is dense and health-conscious, the optometrist serves as the first point of contact for many visual complaints, reducing the burden on hospital systems.</w:t>
      </w:r>
    </w:p>
    <w:bookmarkEnd w:id="23"/>
    <w:bookmarkEnd w:id="24"/>
    <w:bookmarkStart w:id="26" w:name="slide-3-the-german-healthcare-landscape"/>
    <w:p>
      <w:pPr>
        <w:pStyle w:val="Heading1"/>
      </w:pPr>
      <w:r>
        <w:t xml:space="preserve">Slide 3: The German Healthcare Landscape</w:t>
      </w:r>
    </w:p>
    <w:bookmarkStart w:id="25" w:name="Xf5b12d2b4be20ef638e0953d506b8d3d5a1f560"/>
    <w:p>
      <w:pPr>
        <w:pStyle w:val="Heading3"/>
      </w:pPr>
      <w:r>
        <w:t xml:space="preserve">Navigating the "Augenoptiker" vs. "Optometrist"</w:t>
      </w:r>
    </w:p>
    <w:p>
      <w:pPr>
        <w:pStyle w:val="FirstParagraph"/>
      </w:pPr>
      <w:r>
        <w:t xml:space="preserve">The terminology in Germany presents a unique challenge. Historically, the term used is often related to traditional optical shops (</w:t>
      </w:r>
      <w:r>
        <w:rPr>
          <w:iCs/>
          <w:i/>
        </w:rPr>
        <w:t xml:space="preserve">Augenoptiker</w:t>
      </w:r>
      <w:r>
        <w:t xml:space="preserve">). However, the modern concept of an Optometrist implies a deeper clinical examination beyond just selling glasses.</w:t>
      </w:r>
    </w:p>
    <w:p>
      <w:pPr>
        <w:pStyle w:val="BodyText"/>
      </w:pPr>
      <w:r>
        <w:t xml:space="preserve">In Germany Frankfurt, there is a growing movement to professionalize this role. Unlike in countries like the Netherlands or Scandinavia where optometry is highly integrated into statutory health insurance, Germany operates under strict separation laws. An optometrist cannot be paid directly by statutory health insurance (</w:t>
      </w:r>
      <w:r>
        <w:rPr>
          <w:iCs/>
          <w:i/>
        </w:rPr>
        <w:t xml:space="preserve">Gesetzliche Krankenversicherung</w:t>
      </w:r>
      <w:r>
        <w:t xml:space="preserve">) for standard eye exams unless specific medical conditions are diagnosed and referred.</w:t>
      </w:r>
    </w:p>
    <w:p>
      <w:pPr>
        <w:pStyle w:val="BodyText"/>
      </w:pPr>
      <w:r>
        <w:t xml:space="preserve">This creates a distinct market dynamic in Germany Frankfurt. The optometrist must position themselves as private providers of premium vision care, focusing on quality, speed of service, and comprehensive diagnostic technology that state-insured doctors may not have time to provide.</w:t>
      </w:r>
    </w:p>
    <w:bookmarkEnd w:id="25"/>
    <w:bookmarkEnd w:id="26"/>
    <w:bookmarkStart w:id="28" w:name="Xd4f8970693c5309574add86857e82a5267ec105"/>
    <w:p>
      <w:pPr>
        <w:pStyle w:val="Heading1"/>
      </w:pPr>
      <w:r>
        <w:t xml:space="preserve">Slide 4: Legal Framework in Germany Frankfurt</w:t>
      </w:r>
    </w:p>
    <w:bookmarkStart w:id="27" w:name="limits-of-practice-and-collaboration"/>
    <w:p>
      <w:pPr>
        <w:pStyle w:val="Heading3"/>
      </w:pPr>
      <w:r>
        <w:t xml:space="preserve">Limits of Practice and Collaboration</w:t>
      </w:r>
    </w:p>
    <w:p>
      <w:pPr>
        <w:pStyle w:val="FirstParagraph"/>
      </w:pPr>
      <w:r>
        <w:t xml:space="preserve">The legal scope of an optometrist in Germany is strictly defined by the "Heilmittelwerbegesetz" (Law on Advertising for Medical Aids) and state chamber regulations.</w:t>
      </w:r>
    </w:p>
    <w:p>
      <w:pPr>
        <w:numPr>
          <w:ilvl w:val="0"/>
          <w:numId w:val="1002"/>
        </w:numPr>
        <w:pStyle w:val="Compact"/>
      </w:pPr>
      <w:r>
        <w:rPr>
          <w:bCs/>
          <w:b/>
        </w:rPr>
        <w:t xml:space="preserve">No Surgery:</w:t>
      </w:r>
      <w:r>
        <w:t xml:space="preserve"> </w:t>
      </w:r>
      <w:r>
        <w:t xml:space="preserve">Optometrists are legally prohibited from performing any surgical interventions.</w:t>
      </w:r>
    </w:p>
    <w:p>
      <w:pPr>
        <w:numPr>
          <w:ilvl w:val="0"/>
          <w:numId w:val="1002"/>
        </w:numPr>
        <w:pStyle w:val="Compact"/>
      </w:pPr>
      <w:r>
        <w:rPr>
          <w:bCs/>
          <w:b/>
        </w:rPr>
        <w:t xml:space="preserve">No Prescription Medication:</w:t>
      </w:r>
      <w:r>
        <w:t xml:space="preserve"> </w:t>
      </w:r>
      <w:r>
        <w:t xml:space="preserve">In most cases, they cannot prescribe medicated eye drops, though this is a subject of ongoing political debate in Berlin.</w:t>
      </w:r>
    </w:p>
    <w:p>
      <w:pPr>
        <w:numPr>
          <w:ilvl w:val="0"/>
          <w:numId w:val="1002"/>
        </w:numPr>
        <w:pStyle w:val="Compact"/>
      </w:pPr>
      <w:r>
        <w:rPr>
          <w:bCs/>
          <w:b/>
        </w:rPr>
        <w:t xml:space="preserve">Mandatory Referral:</w:t>
      </w:r>
      <w:r>
        <w:t xml:space="preserve"> </w:t>
      </w:r>
      <w:r>
        <w:t xml:space="preserve">If an optometrist detects signs of serious pathology (e.g., retinal detachment or cataracts), they are legally obligated to refer the patient to an ophthalmologist immediately.</w:t>
      </w:r>
    </w:p>
    <w:p>
      <w:pPr>
        <w:pStyle w:val="FirstParagraph"/>
      </w:pPr>
      <w:r>
        <w:t xml:space="preserve">In Germany Frankfurt, this requires a high level of ethical responsibility and strong networking with local medical practices. The optometrist acts as a gatekeeper, ensuring that patients who need medical attention receive it quickly.</w:t>
      </w:r>
    </w:p>
    <w:bookmarkEnd w:id="27"/>
    <w:bookmarkEnd w:id="28"/>
    <w:bookmarkStart w:id="30" w:name="X064f8dc7d890ad73b23a18844f0fdb012ad9b6a"/>
    <w:p>
      <w:pPr>
        <w:pStyle w:val="Heading1"/>
      </w:pPr>
      <w:r>
        <w:t xml:space="preserve">Slide 5: Economic Factors in Germany Frankfurt</w:t>
      </w:r>
    </w:p>
    <w:bookmarkStart w:id="29" w:name="Xc6ebc404a971cfecfb2ea78966b8e92372687d7"/>
    <w:p>
      <w:pPr>
        <w:pStyle w:val="Heading3"/>
      </w:pPr>
      <w:r>
        <w:t xml:space="preserve">The Business of Vision Care in a Financial Hub</w:t>
      </w:r>
    </w:p>
    <w:p>
      <w:pPr>
        <w:pStyle w:val="FirstParagraph"/>
      </w:pPr>
      <w:r>
        <w:t xml:space="preserve">Frankfurt is the financial capital of Germany and contains one of the largest expatriate communities in Europe. This demographic shift has profound implications for the optometry business.</w:t>
      </w:r>
    </w:p>
    <w:p>
      <w:pPr>
        <w:numPr>
          <w:ilvl w:val="0"/>
          <w:numId w:val="1003"/>
        </w:numPr>
        <w:pStyle w:val="Compact"/>
      </w:pPr>
      <w:r>
        <w:rPr>
          <w:bCs/>
          <w:b/>
        </w:rPr>
        <w:t xml:space="preserve">Diverse Clientele:</w:t>
      </w:r>
      <w:r>
        <w:t xml:space="preserve"> </w:t>
      </w:r>
      <w:r>
        <w:t xml:space="preserve">The population in Germany Frankfurt includes many international professionals who may not speak German fluently. An optometrist practice here often requires multilingual capabilities to serve clients from the US, UK, Asia, and South America effectively.</w:t>
      </w:r>
    </w:p>
    <w:p>
      <w:pPr>
        <w:numPr>
          <w:ilvl w:val="0"/>
          <w:numId w:val="1003"/>
        </w:numPr>
        <w:pStyle w:val="Compact"/>
      </w:pPr>
      <w:r>
        <w:rPr>
          <w:bCs/>
          <w:b/>
        </w:rPr>
        <w:t xml:space="preserve">Purchasing Power:</w:t>
      </w:r>
      <w:r>
        <w:t xml:space="preserve"> </w:t>
      </w:r>
      <w:r>
        <w:t xml:space="preserve">Frankfurt residents generally have high disposable income. There is a strong market for premium frame designs, advanced lens technologies (such as blue-light filtering for office workers), and specialized contact lenses.</w:t>
      </w:r>
    </w:p>
    <w:p>
      <w:pPr>
        <w:numPr>
          <w:ilvl w:val="0"/>
          <w:numId w:val="1003"/>
        </w:numPr>
        <w:pStyle w:val="Compact"/>
      </w:pPr>
      <w:r>
        <w:rPr>
          <w:bCs/>
          <w:b/>
        </w:rPr>
        <w:t xml:space="preserve">Private Insurance Market:</w:t>
      </w:r>
      <w:r>
        <w:t xml:space="preserve"> </w:t>
      </w:r>
      <w:r>
        <w:t xml:space="preserve">Many professionals in Frankfurt hold private health insurance (</w:t>
      </w:r>
      <w:r>
        <w:rPr>
          <w:iCs/>
          <w:i/>
        </w:rPr>
        <w:t xml:space="preserve">Privatversicherung</w:t>
      </w:r>
      <w:r>
        <w:t xml:space="preserve">). While these insurers rarely pay for the eye exam itself, they may cover high-end optical products or specific therapeutic treatments offered by optometrists.</w:t>
      </w:r>
    </w:p>
    <w:bookmarkEnd w:id="29"/>
    <w:bookmarkEnd w:id="30"/>
    <w:bookmarkStart w:id="32" w:name="slide-6-technological-advancements"/>
    <w:p>
      <w:pPr>
        <w:pStyle w:val="Heading1"/>
      </w:pPr>
      <w:r>
        <w:t xml:space="preserve">Slide 6: Technological Advancements</w:t>
      </w:r>
    </w:p>
    <w:bookmarkStart w:id="31" w:name="innovation-driving-patient-trust"/>
    <w:p>
      <w:pPr>
        <w:pStyle w:val="Heading3"/>
      </w:pPr>
      <w:r>
        <w:t xml:space="preserve">Innovation Driving Patient Trust</w:t>
      </w:r>
    </w:p>
    <w:p>
      <w:pPr>
        <w:pStyle w:val="FirstParagraph"/>
      </w:pPr>
      <w:r>
        <w:t xml:space="preserve">To compete with traditional optical retailers and medical practices, optometrists in Germany Frankfurt must leverage advanced technology. Modern practices utilize:</w:t>
      </w:r>
    </w:p>
    <w:p>
      <w:pPr>
        <w:numPr>
          <w:ilvl w:val="0"/>
          <w:numId w:val="1004"/>
        </w:numPr>
        <w:pStyle w:val="Compact"/>
      </w:pPr>
      <w:r>
        <w:rPr>
          <w:bCs/>
          <w:b/>
        </w:rPr>
        <w:t xml:space="preserve">OCT Scanning (Optical Coherence Tomography):</w:t>
      </w:r>
      <w:r>
        <w:t xml:space="preserve"> </w:t>
      </w:r>
      <w:r>
        <w:t xml:space="preserve">Non-invasive imaging that provides cross-section images of the retina.</w:t>
      </w:r>
    </w:p>
    <w:p>
      <w:pPr>
        <w:numPr>
          <w:ilvl w:val="0"/>
          <w:numId w:val="1004"/>
        </w:numPr>
        <w:pStyle w:val="Compact"/>
      </w:pPr>
      <w:r>
        <w:rPr>
          <w:bCs/>
          <w:b/>
        </w:rPr>
        <w:t xml:space="preserve">Digital Retinoscopy:</w:t>
      </w:r>
      <w:r>
        <w:t xml:space="preserve"> </w:t>
      </w:r>
      <w:r>
        <w:t xml:space="preserve">For faster, more accurate prescription determination.</w:t>
      </w:r>
    </w:p>
    <w:p>
      <w:pPr>
        <w:numPr>
          <w:ilvl w:val="0"/>
          <w:numId w:val="1004"/>
        </w:numPr>
        <w:pStyle w:val="Compact"/>
      </w:pPr>
      <w:r>
        <w:rPr>
          <w:bCs/>
          <w:b/>
        </w:rPr>
        <w:t xml:space="preserve">Tear Film Analysis:</w:t>
      </w:r>
      <w:r>
        <w:t xml:space="preserve"> </w:t>
      </w:r>
      <w:r>
        <w:t xml:space="preserve">Specialized diagnostic tools for managing dry eye syndrome, a condition exacerbated by screen time in office environments common in Frankfurt's banking sector.</w:t>
      </w:r>
    </w:p>
    <w:p>
      <w:pPr>
        <w:pStyle w:val="FirstParagraph"/>
      </w:pPr>
      <w:r>
        <w:t xml:space="preserve">The integration of these technologies allows the optometrist to provide data-driven results, enhancing patient confidence and justifying private pay rates.</w:t>
      </w:r>
    </w:p>
    <w:bookmarkEnd w:id="31"/>
    <w:bookmarkEnd w:id="32"/>
    <w:bookmarkStart w:id="34" w:name="slide-7-challenges-and-opportunities"/>
    <w:p>
      <w:pPr>
        <w:pStyle w:val="Heading1"/>
      </w:pPr>
      <w:r>
        <w:t xml:space="preserve">Slide 7: Challenges and Opportunities</w:t>
      </w:r>
    </w:p>
    <w:bookmarkStart w:id="33" w:name="the-road-ahead-for-optometrists"/>
    <w:p>
      <w:pPr>
        <w:pStyle w:val="Heading3"/>
      </w:pPr>
      <w:r>
        <w:t xml:space="preserve">The Road Ahead for Optometrists</w:t>
      </w:r>
    </w:p>
    <w:p>
      <w:pPr>
        <w:pStyle w:val="FirstParagraph"/>
      </w:pPr>
      <w:r>
        <w:rPr>
          <w:bCs/>
          <w:b/>
        </w:rPr>
        <w:t xml:space="preserve">The Challenge:</w:t>
      </w:r>
    </w:p>
    <w:p>
      <w:pPr>
        <w:pStyle w:val="BodyText"/>
      </w:pPr>
      <w:r>
        <w:t xml:space="preserve">The primary challenge remains the lack of reimbursement from statutory health insurance. Patients often assume eye exams are covered by their basic insurance, leading to confusion when presented with private invoices. Education is key.</w:t>
      </w:r>
    </w:p>
    <w:p>
      <w:pPr>
        <w:pStyle w:val="BodyText"/>
      </w:pPr>
      <w:r>
        <w:rPr>
          <w:bCs/>
          <w:b/>
        </w:rPr>
        <w:t xml:space="preserve">The Opportunity:</w:t>
      </w:r>
    </w:p>
    <w:p>
      <w:pPr>
        <w:pStyle w:val="BodyText"/>
      </w:pPr>
      <w:r>
        <w:rPr>
          <w:iCs/>
          <w:i/>
        </w:rPr>
        <w:t xml:space="preserve">Schulung und Weiterbildung</w:t>
      </w:r>
      <w:r>
        <w:t xml:space="preserve"> </w:t>
      </w:r>
      <w:r>
        <w:t xml:space="preserve">(Education and Continuing Training) is crucial. There is a significant opportunity for optometrists in Germany Frankfurt to collaborate with corporate health programs. Many banks and financial institutions are increasingly interested in preventive healthcare measures for their employees, including ergonomic vision checks.</w:t>
      </w:r>
    </w:p>
    <w:p>
      <w:pPr>
        <w:pStyle w:val="BodyText"/>
      </w:pPr>
      <w:r>
        <w:t xml:space="preserve">Furthermore, the aging population requires more frequent monitoring of age-related vision issues (presbyopia), creating a steady stream of demand for high-quality optical solutions.</w:t>
      </w:r>
    </w:p>
    <w:bookmarkEnd w:id="33"/>
    <w:bookmarkEnd w:id="34"/>
    <w:bookmarkStart w:id="36" w:name="slide-8-future-outlook"/>
    <w:p>
      <w:pPr>
        <w:pStyle w:val="Heading1"/>
      </w:pPr>
      <w:r>
        <w:t xml:space="preserve">Slide 8: Future Outlook</w:t>
      </w:r>
    </w:p>
    <w:bookmarkStart w:id="35" w:name="towards-greater-integration"/>
    <w:p>
      <w:pPr>
        <w:pStyle w:val="Heading3"/>
      </w:pPr>
      <w:r>
        <w:t xml:space="preserve">Towards Greater Integration</w:t>
      </w:r>
    </w:p>
    <w:p>
      <w:pPr>
        <w:pStyle w:val="FirstParagraph"/>
      </w:pPr>
      <w:r>
        <w:t xml:space="preserve">The political climate in Germany is slowly shifting. There are ongoing discussions about expanding the scope of practice for optometrists, potentially allowing them to prescribe certain topical medications and receive partial reimbursement from health funds.</w:t>
      </w:r>
    </w:p>
    <w:p>
      <w:pPr>
        <w:pStyle w:val="BodyText"/>
      </w:pPr>
      <w:r>
        <w:t xml:space="preserve">If such reforms occur, the impact on Germany Frankfurt would be significant. It could lead to a reduction in wait times for minor eye conditions at hospitals and lower costs for patients who currently pay out-of-pocket. The profession must prepare by standardizing educational curricula and increasing visibility in public health campaigns.</w:t>
      </w:r>
    </w:p>
    <w:bookmarkEnd w:id="35"/>
    <w:bookmarkEnd w:id="36"/>
    <w:bookmarkStart w:id="38" w:name="slide-9-conclusion"/>
    <w:p>
      <w:pPr>
        <w:pStyle w:val="Heading1"/>
      </w:pPr>
      <w:r>
        <w:t xml:space="preserve">Slide 9: Conclusion</w:t>
      </w:r>
    </w:p>
    <w:bookmarkStart w:id="37" w:name="the-essential-partner-in-eye-health"/>
    <w:p>
      <w:pPr>
        <w:pStyle w:val="Heading3"/>
      </w:pPr>
      <w:r>
        <w:t xml:space="preserve">The Essential Partner in Eye Health</w:t>
      </w:r>
    </w:p>
    <w:p>
      <w:pPr>
        <w:pStyle w:val="FirstParagraph"/>
      </w:pPr>
      <w:r>
        <w:t xml:space="preserve">In conclusion, the optometrist is not merely a seller of glasses but a vital partner in maintaining public health. In Germany Frankfurt, the role is complex due to regulatory constraints but ripe with opportunity due to the city’s wealth and diversity.</w:t>
      </w:r>
    </w:p>
    <w:p>
      <w:pPr>
        <w:pStyle w:val="BodyText"/>
      </w:pPr>
      <w:r>
        <w:t xml:space="preserve">Success in this field requires:</w:t>
      </w:r>
    </w:p>
    <w:p>
      <w:pPr>
        <w:numPr>
          <w:ilvl w:val="0"/>
          <w:numId w:val="1005"/>
        </w:numPr>
        <w:pStyle w:val="Compact"/>
      </w:pPr>
      <w:r>
        <w:rPr>
          <w:bCs/>
          <w:b/>
        </w:rPr>
        <w:t xml:space="preserve">Clinical Excellence:</w:t>
      </w:r>
    </w:p>
    <w:p>
      <w:pPr>
        <w:numPr>
          <w:ilvl w:val="0"/>
          <w:numId w:val="1005"/>
        </w:numPr>
        <w:pStyle w:val="Compact"/>
      </w:pPr>
      <w:r>
        <w:rPr>
          <w:bCs/>
          <w:b/>
        </w:rPr>
        <w:t xml:space="preserve">Ethical Rigor:</w:t>
      </w:r>
    </w:p>
    <w:p>
      <w:pPr>
        <w:numPr>
          <w:ilvl w:val="0"/>
          <w:numId w:val="1005"/>
        </w:numPr>
        <w:pStyle w:val="Compact"/>
      </w:pPr>
      <w:r>
        <w:rPr>
          <w:bCs/>
          <w:b/>
        </w:rPr>
        <w:t xml:space="preserve">Patient Education:</w:t>
      </w:r>
      <w:r>
        <w:t xml:space="preserve"> </w:t>
      </w:r>
      <w:r>
        <w:t xml:space="preserve">To explain why private payment is necessary.</w:t>
      </w:r>
    </w:p>
    <w:p>
      <w:pPr>
        <w:pStyle w:val="FirstParagraph"/>
      </w:pPr>
      <w:r>
        <w:t xml:space="preserve">We are standing at the threshold of a new era for optometry in Germany Frankfurt. By embracing technology and fostering collaboration with medical professionals, we can ensure that every resident has access to high-quality vision care.</w:t>
      </w:r>
    </w:p>
    <w:bookmarkEnd w:id="37"/>
    <w:bookmarkEnd w:id="38"/>
    <w:bookmarkStart w:id="40" w:name="slide-10-qa-and-discussion"/>
    <w:p>
      <w:pPr>
        <w:pStyle w:val="Heading1"/>
      </w:pPr>
      <w:r>
        <w:t xml:space="preserve">Slide 10: Q&amp;A and Discussion</w:t>
      </w:r>
    </w:p>
    <w:bookmarkStart w:id="39" w:name="your-insights-matter"/>
    <w:p>
      <w:pPr>
        <w:pStyle w:val="Heading3"/>
      </w:pPr>
      <w:r>
        <w:t xml:space="preserve">Your Insights Matter</w:t>
      </w:r>
    </w:p>
    <w:p>
      <w:pPr>
        <w:pStyle w:val="FirstParagraph"/>
      </w:pPr>
      <w:r>
        <w:t xml:space="preserve">We now open the floor for questions. We are particularly interested in hearing from:</w:t>
      </w:r>
    </w:p>
    <w:p>
      <w:pPr>
        <w:numPr>
          <w:ilvl w:val="0"/>
          <w:numId w:val="1006"/>
        </w:numPr>
        <w:pStyle w:val="Compact"/>
      </w:pPr>
      <w:r>
        <w:t xml:space="preserve">Potential collaborators within the Frankfurt medical community.</w:t>
      </w:r>
    </w:p>
    <w:p>
      <w:pPr>
        <w:numPr>
          <w:ilvl w:val="0"/>
          <w:numId w:val="1006"/>
        </w:numPr>
        <w:pStyle w:val="Compact"/>
      </w:pPr>
      <w:r>
        <w:t xml:space="preserve">Educators regarding curriculum development.</w:t>
      </w:r>
    </w:p>
    <w:p>
      <w:pPr>
        <w:numPr>
          <w:ilvl w:val="0"/>
          <w:numId w:val="1006"/>
        </w:numPr>
        <w:pStyle w:val="Compact"/>
      </w:pPr>
      <w:r>
        <w:t xml:space="preserve">Patients and consumers regarding their understanding of optometric services.</w:t>
      </w:r>
    </w:p>
    <w:p>
      <w:pPr>
        <w:pStyle w:val="FirstParagraph"/>
      </w:pPr>
      <w:r>
        <w:rPr>
          <w:iCs/>
          <w:i/>
        </w:rPr>
        <w:t xml:space="preserve">Please remember that this presentation summarizes general trends in Germany Frankfurt. Specific legal advice should be sought from the local Chamber of Opticians (Innung) or relevant legal counsel.</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Germany Frankfurt</dc:title>
  <dc:creator/>
  <dc:language>en</dc:language>
  <cp:keywords/>
  <dcterms:created xsi:type="dcterms:W3CDTF">2026-07-29T05:14:20Z</dcterms:created>
  <dcterms:modified xsi:type="dcterms:W3CDTF">2026-07-29T05:14:20Z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