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9c3d2e48656a05c446ee3c6923a3fa78235fe5b"/>
    <w:p>
      <w:pPr>
        <w:pStyle w:val="Heading1"/>
      </w:pPr>
      <w:r>
        <w:t xml:space="preserve">Seminar Presentation Slides: The Modern Optometrist in United Kingdom London</w:t>
      </w:r>
    </w:p>
    <w:p>
      <w:pPr>
        <w:pStyle w:val="FirstParagraph"/>
      </w:pPr>
      <w:r>
        <w:rPr>
          <w:iCs/>
          <w:i/>
        </w:rPr>
        <w:t xml:space="preserve">A comprehensive overview of clinical practice, regulatory frameworks, and urban healthcare challenges within the capital.</w:t>
      </w:r>
    </w:p>
    <w:bookmarkEnd w:id="20"/>
    <w:bookmarkStart w:id="21" w:name="X6a4de2fa6b314b5fd1148e99c96feb59d4995cc"/>
    <w:p>
      <w:pPr>
        <w:pStyle w:val="Heading2"/>
      </w:pPr>
      <w:r>
        <w:t xml:space="preserve">Slide 1: Introduction to the Optometrist in United Kingdom London</w:t>
      </w:r>
    </w:p>
    <w:p>
      <w:pPr>
        <w:pStyle w:val="FirstParagraph"/>
      </w:pPr>
      <w:r>
        <w:t xml:space="preserve">The role of the optometrist has undergone a significant transformation over the last two decades. In this seminar, we explore how eye care professionals function within one of the most complex healthcare environments in Europe:</w:t>
      </w:r>
      <w:r>
        <w:t xml:space="preserve"> </w:t>
      </w:r>
      <w:r>
        <w:rPr>
          <w:bCs/>
          <w:b/>
        </w:rPr>
        <w:t xml:space="preserve">United Kingdom London</w:t>
      </w:r>
      <w:r>
        <w:t xml:space="preserve">. As urbanisation increases and demographic profiles shift, the demand for high-quality primary eye care services has never been more critical. This presentation aims to outline the clinical responsibilities, regulatory obligations, and specific challenges faced by optometrists practising in this dynamic metropolitan area.</w:t>
      </w:r>
    </w:p>
    <w:p>
      <w:pPr>
        <w:numPr>
          <w:ilvl w:val="0"/>
          <w:numId w:val="1001"/>
        </w:numPr>
        <w:pStyle w:val="Compact"/>
      </w:pPr>
      <w:r>
        <w:rPr>
          <w:bCs/>
          <w:b/>
        </w:rPr>
        <w:t xml:space="preserve">Purpose:</w:t>
      </w:r>
      <w:r>
        <w:t xml:space="preserve"> </w:t>
      </w:r>
      <w:r>
        <w:t xml:space="preserve">To define the scope of practice for modern optometrists in a high-density urban setting.</w:t>
      </w:r>
    </w:p>
    <w:p>
      <w:pPr>
        <w:numPr>
          <w:ilvl w:val="0"/>
          <w:numId w:val="1001"/>
        </w:numPr>
        <w:pStyle w:val="Compact"/>
      </w:pPr>
      <w:r>
        <w:rPr>
          <w:bCs/>
          <w:b/>
        </w:rPr>
        <w:t xml:space="preserve">Audience:</w:t>
      </w:r>
      <w:r>
        <w:t xml:space="preserve"> </w:t>
      </w:r>
      <w:r>
        <w:t xml:space="preserve">Healthcare students, public health officials, and allied health professionals.</w:t>
      </w:r>
    </w:p>
    <w:p>
      <w:pPr>
        <w:numPr>
          <w:ilvl w:val="0"/>
          <w:numId w:val="1001"/>
        </w:numPr>
        <w:pStyle w:val="Compact"/>
      </w:pPr>
      <w:r>
        <w:rPr>
          <w:iCs/>
          <w:i/>
        </w:rPr>
        <w:t xml:space="preserve">Note on Terminology:</w:t>
      </w:r>
      <w:r>
        <w:t xml:space="preserve">"Optometrist" is distinct from "Ophthalmologist," as the former focuses on primary care, vision correction, and screening for ocular disease.</w:t>
      </w:r>
    </w:p>
    <w:bookmarkEnd w:id="21"/>
    <w:bookmarkStart w:id="22" w:name="Xccd084195fb00372cc53b1604202d1e65468a6a"/>
    <w:p>
      <w:pPr>
        <w:pStyle w:val="Heading2"/>
      </w:pPr>
      <w:r>
        <w:t xml:space="preserve">Slide 2: The Regulatory Framework in United Kingdom London</w:t>
      </w:r>
    </w:p>
    <w:p>
      <w:pPr>
        <w:pStyle w:val="FirstParagraph"/>
      </w:pPr>
      <w:r>
        <w:t xml:space="preserve">In the United Kingdom, the practice of optometry is strictly regulated to ensure patient safety and professional standards. The General Optical Council (GOC) serves as the regulatory body responsible for setting standards for education, training, and conduct. For an Optometrist operating in</w:t>
      </w:r>
      <w:r>
        <w:t xml:space="preserve"> </w:t>
      </w:r>
      <w:r>
        <w:rPr>
          <w:bCs/>
          <w:b/>
        </w:rPr>
        <w:t xml:space="preserve">United Kingdom London</w:t>
      </w:r>
      <w:r>
        <w:t xml:space="preserve">, adherence to these standards is not merely a legal requirement but a cornerstone of public trust.</w:t>
      </w:r>
    </w:p>
    <w:p>
      <w:pPr>
        <w:numPr>
          <w:ilvl w:val="0"/>
          <w:numId w:val="1002"/>
        </w:numPr>
        <w:pStyle w:val="Compact"/>
      </w:pPr>
      <w:r>
        <w:rPr>
          <w:bCs/>
          <w:b/>
        </w:rPr>
        <w:t xml:space="preserve">GOC Standards:</w:t>
      </w:r>
      <w:r>
        <w:t xml:space="preserve"> </w:t>
      </w:r>
      <w:r>
        <w:t xml:space="preserve">All optometrists must demonstrate proficiency in clinical skills, maintain continuing professional development (CPD), and adhere to strict codes of ethics.</w:t>
      </w:r>
    </w:p>
    <w:p>
      <w:pPr>
        <w:numPr>
          <w:ilvl w:val="0"/>
          <w:numId w:val="1002"/>
        </w:numPr>
        <w:pStyle w:val="Compact"/>
      </w:pPr>
      <w:r>
        <w:rPr>
          <w:bCs/>
          <w:b/>
        </w:rPr>
        <w:t xml:space="preserve">Licensing:</w:t>
      </w:r>
      <w:r>
        <w:t xml:space="preserve"> </w:t>
      </w:r>
      <w:r>
        <w:t xml:space="preserve">Only registered practitioners can legally use the title "Optometrist" or dispense optical appliances.</w:t>
      </w:r>
    </w:p>
    <w:p>
      <w:pPr>
        <w:numPr>
          <w:ilvl w:val="0"/>
          <w:numId w:val="1002"/>
        </w:numPr>
        <w:pStyle w:val="Compact"/>
      </w:pPr>
      <w:r>
        <w:rPr>
          <w:bCs/>
          <w:b/>
        </w:rPr>
        <w:t xml:space="preserve">National Screening Programme:</w:t>
      </w:r>
      <w:r>
        <w:t xml:space="preserve">The GOC oversees the national screening programme for glaucoma, ensuring that early detection rates remain high across major cities like London.</w:t>
      </w:r>
    </w:p>
    <w:bookmarkEnd w:id="22"/>
    <w:bookmarkStart w:id="23" w:name="Xade903d5d61f871a835c363293a601370c43212"/>
    <w:p>
      <w:pPr>
        <w:pStyle w:val="Heading2"/>
      </w:pPr>
      <w:r>
        <w:t xml:space="preserve">Slide 3: Clinical Scope and Primary Eye Care</w:t>
      </w:r>
    </w:p>
    <w:p>
      <w:pPr>
        <w:pStyle w:val="FirstParagraph"/>
      </w:pPr>
      <w:r>
        <w:t xml:space="preserve">The primary function of an Optometrist is the comprehensive assessment of eye health and vision. In a bustling hub like</w:t>
      </w:r>
      <w:r>
        <w:t xml:space="preserve"> </w:t>
      </w:r>
      <w:r>
        <w:rPr>
          <w:bCs/>
          <w:b/>
        </w:rPr>
        <w:t xml:space="preserve">United Kingdom London</w:t>
      </w:r>
      <w:r>
        <w:t xml:space="preserve">, optometrists often serve as the first point of contact for patients seeking eye care. This includes:</w:t>
      </w:r>
    </w:p>
    <w:p>
      <w:pPr>
        <w:numPr>
          <w:ilvl w:val="0"/>
          <w:numId w:val="1003"/>
        </w:numPr>
        <w:pStyle w:val="Compact"/>
      </w:pPr>
      <w:r>
        <w:rPr>
          <w:bCs/>
          <w:b/>
        </w:rPr>
        <w:t xml:space="preserve">Vision Correction:</w:t>
      </w:r>
      <w:r>
        <w:t xml:space="preserve">Fitting spectacles and contact lenses to correct refractive errors such as myopia, hyperopia, astigmatism, and presbyopia.</w:t>
      </w:r>
    </w:p>
    <w:p>
      <w:pPr>
        <w:numPr>
          <w:ilvl w:val="0"/>
          <w:numId w:val="1003"/>
        </w:numPr>
        <w:pStyle w:val="Compact"/>
      </w:pPr>
      <w:r>
        <w:rPr>
          <w:bCs/>
          <w:b/>
        </w:rPr>
        <w:t xml:space="preserve">Ocular Disease Screening:</w:t>
      </w:r>
      <w:r>
        <w:t xml:space="preserve">Detecting early signs of sight-threatening conditions including glaucoma, diabetic retinopathy, age-related macular degeneration (AMD), and cataracts.</w:t>
      </w:r>
    </w:p>
    <w:p>
      <w:pPr>
        <w:numPr>
          <w:ilvl w:val="0"/>
          <w:numId w:val="1003"/>
        </w:numPr>
        <w:pStyle w:val="Compact"/>
      </w:pPr>
      <w:r>
        <w:rPr>
          <w:bCs/>
          <w:b/>
        </w:rPr>
        <w:t xml:space="preserve">Co-Management of Ocular Surface Disease:</w:t>
      </w:r>
      <w:r>
        <w:t xml:space="preserve"> </w:t>
      </w:r>
      <w:r>
        <w:t xml:space="preserve">Treating dry eye syndrome and allergic conjunctivitis, which are increasingly prevalent due to environmental factors in urban environments.</w:t>
      </w:r>
    </w:p>
    <w:p>
      <w:pPr>
        <w:pStyle w:val="FirstParagraph"/>
      </w:pPr>
      <w:r>
        <w:t xml:space="preserve">This broad scope allows the NHS (National Health Service) to distribute patient load effectively, reserving surgical interventions for ophthalmologists.</w:t>
      </w:r>
    </w:p>
    <w:bookmarkEnd w:id="23"/>
    <w:bookmarkStart w:id="24" w:name="Xb9bdaf7efb5204c138a5f208ddf0ba992d0da5c"/>
    <w:p>
      <w:pPr>
        <w:pStyle w:val="Heading2"/>
      </w:pPr>
      <w:r>
        <w:t xml:space="preserve">Slide 4: The Impact of Urbanisation on Eye Health in London</w:t>
      </w:r>
    </w:p>
    <w:p>
      <w:pPr>
        <w:pStyle w:val="FirstParagraph"/>
      </w:pPr>
      <w:r>
        <w:rPr>
          <w:bCs/>
          <w:b/>
        </w:rPr>
        <w:t xml:space="preserve">United Kingdom London</w:t>
      </w:r>
      <w:r>
        <w:t xml:space="preserve"> </w:t>
      </w:r>
      <w:r>
        <w:t xml:space="preserve">presents unique epidemiological challenges for the Optometrist. As a global city with diverse populations, eye care providers must navigate a wide variety of genetic predispositions and lifestyle-related eye conditions. Research indicates that urban dwellers may face higher risks of myopia progression due to reduced outdoor time during childhood and increased near-work activities.</w:t>
      </w:r>
    </w:p>
    <w:p>
      <w:pPr>
        <w:numPr>
          <w:ilvl w:val="0"/>
          <w:numId w:val="1004"/>
        </w:numPr>
        <w:pStyle w:val="Compact"/>
      </w:pPr>
      <w:r>
        <w:rPr>
          <w:bCs/>
          <w:b/>
        </w:rPr>
        <w:t xml:space="preserve">Diabetic Retinopathy:</w:t>
      </w:r>
      <w:r>
        <w:t xml:space="preserve">London has a high prevalence of Type 2 diabetes. Optometrists play a vital role in the NHS Diabetic Eye Screening Programme, identifying patients who require urgent referral to secondary care.</w:t>
      </w:r>
    </w:p>
    <w:p>
      <w:pPr>
        <w:numPr>
          <w:ilvl w:val="0"/>
          <w:numId w:val="1004"/>
        </w:numPr>
        <w:pStyle w:val="Compact"/>
      </w:pPr>
      <w:r>
        <w:rPr>
          <w:bCs/>
          <w:b/>
        </w:rPr>
        <w:t xml:space="preserve">Socioeconomic Disparities:</w:t>
      </w:r>
      <w:r>
        <w:t xml:space="preserve">Variations in health outcomes exist across different boroughs. Optometrists must be culturally competent and aware of social determinants of health that affect attendance and compliance with treatment plans.</w:t>
      </w:r>
    </w:p>
    <w:bookmarkEnd w:id="24"/>
    <w:bookmarkStart w:id="25" w:name="slide-5-independent-prescribing-rights"/>
    <w:p>
      <w:pPr>
        <w:pStyle w:val="Heading2"/>
      </w:pPr>
      <w:r>
        <w:t xml:space="preserve">Slide 5: Independent Prescribing Rights</w:t>
      </w:r>
    </w:p>
    <w:p>
      <w:pPr>
        <w:pStyle w:val="FirstParagraph"/>
      </w:pPr>
      <w:r>
        <w:t xml:space="preserve">A significant evolution in the profession is the introduction of independent prescribing rights for optometrists. This development empowers the Optometrist to manage a broader range of ocular conditions without immediate reliance on general practitioners or ophthalmologists. In</w:t>
      </w:r>
      <w:r>
        <w:t xml:space="preserve"> </w:t>
      </w:r>
      <w:r>
        <w:rPr>
          <w:bCs/>
          <w:b/>
        </w:rPr>
        <w:t xml:space="preserve">United Kingdom London</w:t>
      </w:r>
      <w:r>
        <w:t xml:space="preserve">, where waiting times for specialist referrals can be lengthy, this autonomy enhances patient care pathways.</w:t>
      </w:r>
    </w:p>
    <w:p>
      <w:pPr>
        <w:numPr>
          <w:ilvl w:val="0"/>
          <w:numId w:val="1005"/>
        </w:numPr>
        <w:pStyle w:val="Compact"/>
      </w:pPr>
      <w:r>
        <w:rPr>
          <w:bCs/>
          <w:b/>
        </w:rPr>
        <w:t xml:space="preserve">Limited Prescribing:</w:t>
      </w:r>
      <w:r>
        <w:t xml:space="preserve">Optometrists can now prescribe a wider range of controlled drugs for ocular conditions, such as glaucoma and infection.</w:t>
      </w:r>
    </w:p>
    <w:p>
      <w:pPr>
        <w:numPr>
          <w:ilvl w:val="0"/>
          <w:numId w:val="1005"/>
        </w:numPr>
        <w:pStyle w:val="Compact"/>
      </w:pPr>
      <w:r>
        <w:rPr>
          <w:iCs/>
          <w:i/>
        </w:rPr>
        <w:t xml:space="preserve">Economic Impact:</w:t>
      </w:r>
      <w:r>
        <w:t xml:space="preserve">This reduces the burden on GP surgeries and accelerates treatment initiation for patients with acute conditions like bacterial conjunctivitis or allergic eye disease.</w:t>
      </w:r>
    </w:p>
    <w:bookmarkEnd w:id="25"/>
    <w:bookmarkStart w:id="26" w:name="Xda0f3207774e13b0a9396c82890e85aa6e885a3"/>
    <w:p>
      <w:pPr>
        <w:pStyle w:val="Heading2"/>
      </w:pPr>
      <w:r>
        <w:t xml:space="preserve">Slide 6: Collaboration with Multidisciplinary Teams</w:t>
      </w:r>
    </w:p>
    <w:p>
      <w:pPr>
        <w:pStyle w:val="FirstParagraph"/>
      </w:pPr>
      <w:r>
        <w:t xml:space="preserve">In a city the size of London, no healthcare professional works in isolation. The Optometrist is an integral member of the broader healthcare ecosystem. Effective collaboration is essential for holistic patient management.</w:t>
      </w:r>
    </w:p>
    <w:p>
      <w:pPr>
        <w:numPr>
          <w:ilvl w:val="0"/>
          <w:numId w:val="1006"/>
        </w:numPr>
        <w:pStyle w:val="Compact"/>
      </w:pPr>
      <w:r>
        <w:rPr>
          <w:bCs/>
          <w:b/>
        </w:rPr>
        <w:t xml:space="preserve">NHS Trusts:</w:t>
      </w:r>
      <w:r>
        <w:t xml:space="preserve">Liaising with ophthalmologists, opticians, and community nurses to ensure seamless care transitions.</w:t>
      </w:r>
    </w:p>
    <w:p>
      <w:pPr>
        <w:numPr>
          <w:ilvl w:val="0"/>
          <w:numId w:val="1006"/>
        </w:numPr>
        <w:pStyle w:val="Compact"/>
      </w:pPr>
      <w:r>
        <w:rPr>
          <w:bCs/>
          <w:b/>
        </w:rPr>
        <w:t xml:space="preserve">Vision Impairment Registers:</w:t>
      </w:r>
      <w:r>
        <w:t xml:space="preserve">Working closely with local councils in London boroughs to register patients as partially sighted or blind, ensuring they receive appropriate social support and benefits.</w:t>
      </w:r>
    </w:p>
    <w:p>
      <w:pPr>
        <w:numPr>
          <w:ilvl w:val="0"/>
          <w:numId w:val="1006"/>
        </w:numPr>
        <w:pStyle w:val="Compact"/>
      </w:pPr>
      <w:r>
        <w:t xml:space="preserve">Digital Health Integration:The adoption of electronic health records (EHR) facilitates better communication between primary and secondary care providers across the capital.</w:t>
      </w:r>
    </w:p>
    <w:bookmarkEnd w:id="26"/>
    <w:bookmarkStart w:id="27" w:name="Xac952651907fbbfc484378054d749f0e4b59a0d"/>
    <w:p>
      <w:pPr>
        <w:pStyle w:val="Heading2"/>
      </w:pPr>
      <w:r>
        <w:t xml:space="preserve">Slide 7: Future Trends and Technological Integration</w:t>
      </w:r>
    </w:p>
    <w:p>
      <w:pPr>
        <w:pStyle w:val="FirstParagraph"/>
      </w:pPr>
      <w:r>
        <w:t xml:space="preserve">The future of optometry in United Kingdom London is closely tied to technological advancement. Artificial intelligence (AI) and remote monitoring devices are beginning to augment clinical decision-making. Tele-optometry is also gaining traction, particularly for follow-up appointments, reducing the need for travel in a congested city.</w:t>
      </w:r>
    </w:p>
    <w:p>
      <w:pPr>
        <w:numPr>
          <w:ilvl w:val="0"/>
          <w:numId w:val="1007"/>
        </w:numPr>
        <w:pStyle w:val="Compact"/>
      </w:pPr>
      <w:r>
        <w:rPr>
          <w:bCs/>
          <w:b/>
        </w:rPr>
        <w:t xml:space="preserve">OCT and Digital Imaging:</w:t>
      </w:r>
      <w:r>
        <w:t xml:space="preserve">High-resolution Optical Coherence Tomography allows for precise diagnosis of retinal layers.</w:t>
      </w:r>
    </w:p>
    <w:p>
      <w:pPr>
        <w:numPr>
          <w:ilvl w:val="0"/>
          <w:numId w:val="1007"/>
        </w:numPr>
        <w:pStyle w:val="Compact"/>
      </w:pPr>
      <w:r>
        <w:rPr>
          <w:iCs/>
          <w:i/>
        </w:rPr>
        <w:t xml:space="preserve">Sustainability:</w:t>
      </w:r>
      <w:r>
        <w:t xml:space="preserve">The sector is also moving towards greener practices, reducing plastic waste from contact lens packaging and optimising energy use in clinics across London.</w:t>
      </w:r>
    </w:p>
    <w:bookmarkEnd w:id="27"/>
    <w:bookmarkStart w:id="28" w:name="slide-8-conclusion"/>
    <w:p>
      <w:pPr>
        <w:pStyle w:val="Heading2"/>
      </w:pPr>
      <w:r>
        <w:t xml:space="preserve">Slide 8: Conclusion</w:t>
      </w:r>
    </w:p>
    <w:p>
      <w:pPr>
        <w:pStyle w:val="FirstParagraph"/>
      </w:pPr>
      <w:r>
        <w:t xml:space="preserve">In conclusion, the Optometrist in United Kingdom London plays a pivotal role in maintaining public health. From routine vision checks to the early detection of systemic diseases, their contribution extends far beyond simple sight tests. With evolving prescribing rights and a robust regulatory framework supported by the General Optical Council, they are well-equipped to handle the complexities of urban eye care.</w:t>
      </w:r>
    </w:p>
    <w:p>
      <w:pPr>
        <w:numPr>
          <w:ilvl w:val="0"/>
          <w:numId w:val="1008"/>
        </w:numPr>
        <w:pStyle w:val="Compact"/>
      </w:pPr>
      <w:r>
        <w:rPr>
          <w:bCs/>
          <w:b/>
        </w:rPr>
        <w:t xml:space="preserve">Summary:</w:t>
      </w:r>
      <w:r>
        <w:t xml:space="preserve">The profession is dynamic, regulated, and essential to the NHS structure.</w:t>
      </w:r>
    </w:p>
    <w:p>
      <w:pPr>
        <w:numPr>
          <w:ilvl w:val="0"/>
          <w:numId w:val="1008"/>
        </w:numPr>
        <w:pStyle w:val="Compact"/>
      </w:pPr>
      <w:r>
        <w:rPr>
          <w:bCs/>
          <w:b/>
        </w:rPr>
        <w:t xml:space="preserve">Final Thought:</w:t>
      </w:r>
      <w:r>
        <w:t xml:space="preserve">Investing in optometric services in major cities like London yields significant public health benefits through early intervention and disease prevention.</w:t>
      </w:r>
    </w:p>
    <w:bookmarkEnd w:id="28"/>
    <w:p>
      <w:pPr>
        <w:pStyle w:val="FirstParagraph"/>
      </w:pPr>
      <w:r>
        <w:t xml:space="preserve">© 2023 Seminar Presentation Series on Healthcare Professionals. All rights reserved.</w:t>
      </w:r>
    </w:p>
    <w:p>
      <w:pPr>
        <w:pStyle w:val="BodyText"/>
      </w:pPr>
      <w:r>
        <w:rPr>
          <w:iCs/>
          <w:i/>
        </w:rPr>
        <w:t xml:space="preserve">This document is for educational purposes regarding healthcare roles in the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United Kingdom London</dc:title>
  <dc:creator/>
  <dc:language>en</dc:language>
  <cp:keywords/>
  <dcterms:created xsi:type="dcterms:W3CDTF">2026-07-29T22:32:56Z</dcterms:created>
  <dcterms:modified xsi:type="dcterms:W3CDTF">2026-07-29T22:32:56Z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