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Strategic</w:t>
      </w:r>
      <w:r>
        <w:t xml:space="preserve"> </w:t>
      </w:r>
      <w:r>
        <w:t xml:space="preserve">Importance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Paramedic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20" w:name="X7dddcb053ee487b2ffe90bb3f5535c29b75a137"/>
    <w:p>
      <w:pPr>
        <w:pStyle w:val="Heading1"/>
      </w:pPr>
      <w:r>
        <w:t xml:space="preserve">Seminar Presentation Slides: Advancing Emergency Medical Services in Iraq Baghdad</w:t>
      </w:r>
    </w:p>
    <w:p>
      <w:pPr>
        <w:pStyle w:val="FirstParagraph"/>
      </w:pPr>
      <w:r>
        <w:rPr>
          <w:bCs/>
          <w:b/>
        </w:rPr>
        <w:t xml:space="preserve">Presentation Theme:</w:t>
      </w:r>
      <w:r>
        <w:br/>
      </w:r>
      <w:r>
        <w:t xml:space="preserve">The Strategic Integration of the Paramedic Role within the Healthcare Infrastructure of Iraq Baghdad.</w:t>
      </w:r>
    </w:p>
    <w:bookmarkEnd w:id="20"/>
    <w:bookmarkStart w:id="21" w:name="Xc0b671351903a8d732d0f18872d0d1d90833984"/>
    <w:p>
      <w:pPr>
        <w:pStyle w:val="Heading2"/>
      </w:pPr>
      <w:r>
        <w:t xml:space="preserve">Slide 1: Introduction and Contextual Framework</w:t>
      </w:r>
    </w:p>
    <w:p>
      <w:pPr>
        <w:pStyle w:val="FirstParagraph"/>
      </w:pPr>
      <w:r>
        <w:t xml:space="preserve">Welcome to this critical seminar dedicated to the evolution and future of emergency medical services. The primary focus of this presentation is the professionalization, training, and strategic deployment of the</w:t>
      </w:r>
      <w:r>
        <w:t xml:space="preserve"> </w:t>
      </w:r>
      <w:r>
        <w:t xml:space="preserve">Paramedic</w:t>
      </w:r>
      <w:r>
        <w:t xml:space="preserve">. While paramedicine is a global standard in developed healthcare systems, its implementation in developing regions presents unique challenges. We specifically target this discussion within the geographic and socio-political context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</w:t>
      </w:r>
    </w:p>
    <w:p>
      <w:pPr>
        <w:pStyle w:val="BodyText"/>
      </w:pPr>
      <w:r>
        <w:t xml:space="preserve">Bagsdad, as the capital and largest city of Iraq, serves as a logistical hub and a population center with distinct health needs. The density of the urban population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, combined with historical infrastructural deficits, creates an urgent need for specialized pre-hospital care. This presentation outlines why the introduction of standardized paramedic programs is not merely an academic exercise but a humanitarian necessity for the residents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</w:t>
      </w:r>
    </w:p>
    <w:bookmarkEnd w:id="21"/>
    <w:bookmarkStart w:id="22" w:name="X1a9ae3f751d9ff808225bd4a48180072bf82d31"/>
    <w:p>
      <w:pPr>
        <w:pStyle w:val="Heading2"/>
      </w:pPr>
      <w:r>
        <w:t xml:space="preserve">Slide 2: Defining the Modern Paramedic Role</w:t>
      </w:r>
    </w:p>
    <w:p>
      <w:pPr>
        <w:pStyle w:val="FirstParagraph"/>
      </w:pPr>
      <w:r>
        <w:t xml:space="preserve">To understand the impact on local healthcare, we must first define what a modern paramedic is. Unlike traditional ambulance drivers or basic first responders, a</w:t>
      </w:r>
      <w:r>
        <w:t xml:space="preserve"> </w:t>
      </w:r>
      <w:r>
        <w:t xml:space="preserve">Paramedic</w:t>
      </w:r>
      <w:r>
        <w:t xml:space="preserve"> </w:t>
      </w:r>
      <w:r>
        <w:t xml:space="preserve">holds an advanced clinical license. They are trained in pharmacology, advanced airway management, cardiac life support, and trauma stabilization.</w:t>
      </w:r>
    </w:p>
    <w:p>
      <w:pPr>
        <w:pStyle w:val="BodyText"/>
      </w:pPr>
      <w:r>
        <w:t xml:space="preserve">In the context of international humanitarian aid and local capacity building, the distinction is vital. The goal is to transition from a model where medical care begins only upon hospital arrival to a model where care begins at the scene. This shift significantly improves survival rates for cardiac arrest, severe trauma, and stroke victims. For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, adopting this advanced tier of pre-hospital care represents a modernization of its public health infrastructure.</w:t>
      </w:r>
    </w:p>
    <w:bookmarkEnd w:id="22"/>
    <w:bookmarkStart w:id="23" w:name="X0ef01e654157f7fbc77388af60febc5aaf9e3b0"/>
    <w:p>
      <w:pPr>
        <w:pStyle w:val="Heading2"/>
      </w:pPr>
      <w:r>
        <w:t xml:space="preserve">Slide 3: The Unique Healthcare Landscape in Iraq Baghdad</w:t>
      </w:r>
    </w:p>
    <w:p>
      <w:pPr>
        <w:pStyle w:val="FirstParagraph"/>
      </w:pPr>
      <w:r>
        <w:t xml:space="preserve">The healthcare environment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complex. It faces a dual burden of disease: high rates of communicable diseases alongside a rising prevalence of non-communicable diseases such as heart disease and diabetes. Furthermore, traffic accidents are a leading cause of mortality in the city.</w:t>
      </w:r>
    </w:p>
    <w:p>
      <w:pPr>
        <w:pStyle w:val="BodyText"/>
      </w:pPr>
      <w:r>
        <w:t xml:space="preserve">Traffic congestion in central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can delay hospital arrival times significantly. A traditional ambulance response is often insufficient because patients arrive at the Emergency Department (ED) without being stabilized. By deploying trained</w:t>
      </w:r>
      <w:r>
        <w:t xml:space="preserve"> </w:t>
      </w:r>
      <w:r>
        <w:t xml:space="preserve">Paramedics</w:t>
      </w:r>
      <w:r>
        <w:t xml:space="preserve">, we introduce a mobile ICU capability. These professionals can begin life-saving interventions—such as intubation, IV access for fluid resuscitation, and defibrillation—before the patient enters the traffic gridlock or reaches the hospital doors.</w:t>
      </w:r>
    </w:p>
    <w:bookmarkEnd w:id="23"/>
    <w:bookmarkStart w:id="24" w:name="Xd64e3abd948a2a872c8880695880b2a61d0845d"/>
    <w:p>
      <w:pPr>
        <w:pStyle w:val="Heading2"/>
      </w:pPr>
      <w:r>
        <w:t xml:space="preserve">Slide 4: Curriculum Adaptation for Local Context</w:t>
      </w:r>
    </w:p>
    <w:p>
      <w:pPr>
        <w:pStyle w:val="FirstParagraph"/>
      </w:pPr>
      <w:r>
        <w:t xml:space="preserve">A generic paramedic curriculum is insufficient. The training program designed for the</w:t>
      </w:r>
      <w:r>
        <w:t xml:space="preserve"> </w:t>
      </w:r>
      <w:r>
        <w:t xml:space="preserve">Paramedic</w:t>
      </w:r>
      <w:r>
        <w:t xml:space="preserve"> </w:t>
      </w:r>
      <w:r>
        <w:t xml:space="preserve">candidates in this region must be adapted to the specific epidemiological and environmental realities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 Key components of this adapted curriculum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Trauma Care:</w:t>
      </w:r>
      <w:r>
        <w:t xml:space="preserve"> </w:t>
      </w:r>
      <w:r>
        <w:t xml:space="preserve">Specialized modules on blast injuries, penetrating trauma, and orthopedic stabilization are essential given the historical context of the region.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Training must include communication strategies that respect local customs and religious practices regarding gender interactions during patient care.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Road Safety Protocols:Iraq Baghdad</w:t>
      </w:r>
      <w:r>
        <w:t xml:space="preserve">, ensuring the safety of both the provider and the patient.</w:t>
      </w:r>
    </w:p>
    <w:p>
      <w:pPr>
        <w:numPr>
          <w:ilvl w:val="0"/>
          <w:numId w:val="1001"/>
        </w:numPr>
        <w:pStyle w:val="Compact"/>
      </w:pPr>
      <w:r>
        <w:t xml:space="preserve">Resource Management:</w:t>
      </w:r>
    </w:p>
    <w:bookmarkEnd w:id="24"/>
    <w:bookmarkStart w:id="25" w:name="Xc5c6f801222d88596bf5f1d4ead3637f78b66db"/>
    <w:p>
      <w:pPr>
        <w:pStyle w:val="Heading2"/>
      </w:pPr>
      <w:r>
        <w:t xml:space="preserve">Slide 5: Infrastructure and Interoperability</w:t>
      </w:r>
    </w:p>
    <w:p>
      <w:pPr>
        <w:pStyle w:val="FirstParagraph"/>
      </w:pPr>
      <w:r>
        <w:t xml:space="preserve">The efficacy of a</w:t>
      </w:r>
      <w:r>
        <w:t xml:space="preserve"> </w:t>
      </w:r>
      <w:r>
        <w:t xml:space="preserve">Paramedic</w:t>
      </w:r>
      <w:r>
        <w:br/>
      </w:r>
      <w:r>
        <w:t xml:space="preserve">Iraq Baghdad, establishing formal protocols for handover of care is critical.</w:t>
      </w:r>
    </w:p>
    <w:p>
      <w:pPr>
        <w:pStyle w:val="BodyText"/>
      </w:pPr>
      <w:r>
        <w:t xml:space="preserve">This involves setting up centralized dispatch centers that can triage calls and route the nearest available</w:t>
      </w:r>
      <w:r>
        <w:t xml:space="preserve"> </w:t>
      </w:r>
      <w:r>
        <w:t xml:space="preserve">Paramedic</w:t>
      </w:r>
      <w:r>
        <w:br/>
      </w:r>
      <w:r>
        <w:t xml:space="preserve">Iraq Baghdad must therefore be viewed holistically: technology, training, and policy working in unison.</w:t>
      </w:r>
    </w:p>
    <w:bookmarkEnd w:id="25"/>
    <w:bookmarkStart w:id="26" w:name="X0c0b0c0647fb0cb7c6f131788c1e2f2ed15b47b"/>
    <w:p>
      <w:pPr>
        <w:pStyle w:val="Heading2"/>
      </w:pPr>
      <w:r>
        <w:t xml:space="preserve">Slide 6: Economic Impact and Sustainability</w:t>
      </w:r>
    </w:p>
    <w:p>
      <w:pPr>
        <w:pStyle w:val="FirstParagraph"/>
      </w:pPr>
      <w:r>
        <w:t xml:space="preserve">Critics often argue that advanced pre-hospital care is too expensive for developing economies. However, this perspective ignores the long-term economic benefits. By stabilizing patients on the scene, hospitals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can reduce their length of stay (LOS) and intensive care unit (ICU) admissions.</w:t>
      </w:r>
    </w:p>
    <w:p>
      <w:pPr>
        <w:pStyle w:val="BodyText"/>
      </w:pPr>
      <w:r>
        <w:t xml:space="preserve">A trained</w:t>
      </w:r>
      <w:r>
        <w:t xml:space="preserve"> </w:t>
      </w:r>
      <w:r>
        <w:t xml:space="preserve">Paramedic</w:t>
      </w:r>
      <w:r>
        <w:br/>
      </w:r>
      <w:r>
        <w:t xml:space="preserve">Paramedics</w:t>
      </w:r>
      <w:r>
        <w:br/>
      </w:r>
      <w:r>
        <w:t xml:space="preserve">Iraq Baghdad, contributing to social stability.</w:t>
      </w:r>
    </w:p>
    <w:bookmarkEnd w:id="26"/>
    <w:bookmarkStart w:id="27" w:name="Xe9f6cbee37b4607295670b1026db6188ae97c77"/>
    <w:p>
      <w:pPr>
        <w:pStyle w:val="Heading2"/>
      </w:pPr>
      <w:r>
        <w:t xml:space="preserve">Slide 7: Challenges and Mitigation Strategies</w:t>
      </w:r>
    </w:p>
    <w:p>
      <w:pPr>
        <w:pStyle w:val="FirstParagraph"/>
      </w:pPr>
      <w:r>
        <w:t xml:space="preserve">We must acknowledge the barriers to implementation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 These include: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Safety Concerns: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Educational Base:Iraq Baghdad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Public Perception:</w:t>
      </w:r>
    </w:p>
    <w:p>
      <w:pPr>
        <w:pStyle w:val="FirstParagraph"/>
      </w:pPr>
      <w:r>
        <w:t xml:space="preserve">Mitigation involves community engagement. Local religious and community leaders should be educated on the value of the</w:t>
      </w:r>
      <w:r>
        <w:t xml:space="preserve"> </w:t>
      </w:r>
      <w:r>
        <w:t xml:space="preserve">Paramedic</w:t>
      </w:r>
      <w:r>
        <w:br/>
      </w:r>
    </w:p>
    <w:bookmarkEnd w:id="27"/>
    <w:bookmarkStart w:id="28" w:name="X3c07d46ab3dfe159b7a7e3b44efb0260775c360"/>
    <w:p>
      <w:pPr>
        <w:pStyle w:val="Heading2"/>
      </w:pPr>
      <w:r>
        <w:t xml:space="preserve">Slide 8: The Role of International Collaboration</w:t>
      </w:r>
    </w:p>
    <w:p>
      <w:pPr>
        <w:pStyle w:val="FirstParagraph"/>
      </w:pPr>
      <w:r>
        <w:t xml:space="preserve">The establishment of a robust paramedic system in</w:t>
      </w:r>
      <w:r>
        <w:t xml:space="preserve"> </w:t>
      </w:r>
      <w:r>
        <w:rPr>
          <w:bCs/>
          <w:b/>
        </w:rPr>
        <w:t xml:space="preserve">Iraq Baghdad</w:t>
      </w:r>
      <w:r>
        <w:br/>
      </w:r>
    </w:p>
    <w:p>
      <w:pPr>
        <w:pStyle w:val="BodyText"/>
      </w:pPr>
      <w:r>
        <w:t xml:space="preserve">However, sustainability relies on local ownership. International support should be viewed as a transitional phase to build indigenous capacity. The ultimate goal is for</w:t>
      </w:r>
      <w:r>
        <w:t xml:space="preserve"> </w:t>
      </w:r>
      <w:r>
        <w:rPr>
          <w:bCs/>
          <w:b/>
        </w:rPr>
        <w:t xml:space="preserve">Iraq Baghdad</w:t>
      </w:r>
      <w:r>
        <w:br/>
      </w:r>
      <w:r>
        <w:t xml:space="preserve">Paramedics. This model fosters national pride and ensures that the healthcare improvements remain long after external funding concludes.</w:t>
      </w:r>
    </w:p>
    <w:bookmarkEnd w:id="28"/>
    <w:bookmarkStart w:id="29" w:name="X350cb566f99311c57b09dec97921c127847033b"/>
    <w:p>
      <w:pPr>
        <w:pStyle w:val="Heading2"/>
      </w:pPr>
      <w:r>
        <w:t xml:space="preserve">Slide 9: Future Outlook and Strategic Goals</w:t>
      </w:r>
    </w:p>
    <w:p>
      <w:pPr>
        <w:pStyle w:val="FirstParagraph"/>
      </w:pPr>
      <w:r>
        <w:t xml:space="preserve">In conclusion, the introduction of the professional paramedic role is a cornerstone for modernizing healthcare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 Our strategic goals for the next five years include:</w:t>
      </w:r>
    </w:p>
    <w:p>
      <w:pPr>
        <w:numPr>
          <w:ilvl w:val="0"/>
          <w:numId w:val="1003"/>
        </w:numPr>
        <w:pStyle w:val="Compact"/>
      </w:pPr>
      <w:r>
        <w:t xml:space="preserve">Achieving nationwide certification standards for all pre-hospital providers.</w:t>
      </w:r>
    </w:p>
    <w:p>
      <w:pPr>
        <w:numPr>
          <w:ilvl w:val="0"/>
          <w:numId w:val="1003"/>
        </w:numPr>
        <w:pStyle w:val="Compact"/>
      </w:pPr>
      <w:r>
        <w:t xml:space="preserve">Doubling the number of active paramedic units across all districts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</w:t>
      </w:r>
    </w:p>
    <w:p>
      <w:pPr>
        <w:pStyle w:val="FirstParagraph"/>
      </w:pPr>
      <w:r>
        <w:t xml:space="preserve">The transformation of the emergency response system is not just about saving lives; it is about restoring dignity and trust in public institutions. The</w:t>
      </w:r>
      <w:r>
        <w:t xml:space="preserve"> </w:t>
      </w:r>
      <w:r>
        <w:t xml:space="preserve">Paramedic</w:t>
      </w:r>
      <w:r>
        <w:br/>
      </w:r>
      <w:r>
        <w:t xml:space="preserve">Iraq Baghdad.</w:t>
      </w:r>
    </w:p>
    <w:bookmarkEnd w:id="29"/>
    <w:bookmarkStart w:id="30" w:name="slide-10-conclusion-and-call-to-action"/>
    <w:p>
      <w:pPr>
        <w:pStyle w:val="Heading2"/>
      </w:pPr>
      <w:r>
        <w:t xml:space="preserve">Slide 10: Conclusion and Call to Action</w:t>
      </w:r>
    </w:p>
    <w:p>
      <w:pPr>
        <w:pStyle w:val="FirstParagraph"/>
      </w:pPr>
      <w:r>
        <w:t xml:space="preserve">We stand at a pivotal moment for healthcare development in the Middle East. The lessons learned from global best practices must be adapted, not simply copied. For the specific context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, the integration of advanced paramedic services offers a tangible pathway to reducing mortality and morbidity.</w:t>
      </w:r>
    </w:p>
    <w:p>
      <w:pPr>
        <w:pStyle w:val="BodyText"/>
      </w:pPr>
      <w:r>
        <w:t xml:space="preserve">We call upon policymakers, medical educators, and international partners to prioritize this initiative. Investing in the training and deployment of the</w:t>
      </w:r>
      <w:r>
        <w:t xml:space="preserve"> </w:t>
      </w:r>
      <w:r>
        <w:t xml:space="preserve">Paramedic</w:t>
      </w:r>
      <w:r>
        <w:br/>
      </w:r>
      <w:r>
        <w:t xml:space="preserve">Iraq Baghdad. Let us work together to build a system where every second counts, and every life is valued.</w:t>
      </w:r>
    </w:p>
    <w:p>
      <w:pPr>
        <w:pStyle w:val="BodyText"/>
      </w:pPr>
      <w:r>
        <w:rPr>
          <w:iCs/>
          <w:i/>
        </w:rPr>
        <w:t xml:space="preserve">Thank you for your attention. We welcome questions regarding the implementation strategy for Iraq Baghdad.</w:t>
      </w:r>
    </w:p>
    <w:bookmarkEnd w:id="30"/>
    <w:p>
      <w:pPr>
        <w:pStyle w:val="BodyText"/>
      </w:pPr>
      <w:r>
        <w:rPr>
          <w:bCs/>
          <w:b/>
        </w:rPr>
        <w:t xml:space="preserve">Note to Presenter:</w:t>
      </w:r>
      <w:r>
        <w:t xml:space="preserve"> </w:t>
      </w:r>
      <w:r>
        <w:t xml:space="preserve">This document is formatted as a comprehensive seminar slide deck summary. Each section above corresponds to a visual slide in your presentation software (PowerPoint/Keynote). Ensure that when presenting, you use high-quality images of emergency medical scenarios relevant to urban Middle Eastern settings for Slide 3 and Slide 5. References should be added to the bibliography page citing WHO reports on EMS in developing countries and local Iraqi Ministry of Health statistics.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Evolution and Strategic Importance of the Paramedic Role in Iraq Baghdad</dc:title>
  <dc:creator/>
  <dc:language>en</dc:language>
  <cp:keywords/>
  <dcterms:created xsi:type="dcterms:W3CDTF">2026-07-29T21:51:52Z</dcterms:created>
  <dcterms:modified xsi:type="dcterms:W3CDTF">2026-07-29T21:51:52Z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