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p>
      <w:pPr>
        <w:pStyle w:val="FirstParagraph"/>
      </w:pPr>
      <w:r>
        <w:br/>
      </w:r>
      <w:r>
        <w:br/>
      </w:r>
    </w:p>
    <w:bookmarkStart w:id="20" w:name="Xee5bb23560062e92a52f8a82b310f39b5e763bf"/>
    <w:p>
      <w:pPr>
        <w:pStyle w:val="Heading2"/>
      </w:pPr>
      <w:r>
        <w:t xml:space="preserve">The Role of the Petroleum Engineer in Belgium Brussels</w:t>
      </w:r>
    </w:p>
    <w:p>
      <w:pPr>
        <w:pStyle w:val="FirstParagraph"/>
      </w:pPr>
      <w:r>
        <w:rPr>
          <w:bCs/>
          <w:b/>
        </w:rPr>
        <w:t xml:space="preserve">Navigating Energy Transition, Strategic Investment, and Technological Innovation in the Heart of Europe</w:t>
      </w:r>
    </w:p>
    <w:bookmarkEnd w:id="20"/>
    <w:bookmarkEnd w:id="21"/>
    <w:p>
      <w:pPr>
        <w:pStyle w:val="BodyText"/>
      </w:pPr>
      <w:r>
        <w:t xml:space="preserve">// Wait, I need to ensure there are AT LEAST 6 slides. I will create more. Also check word count. The prompt asks for at least 800 words TOTAL in the document? Or per slide? "at least 800 words" usually applies to the entire output document unless specified "per slide". Given it's a seminar presentation, 80 words per slide for 6 slides is only 480. I need to expand content significantly to hit ~133 words per slide on average across at least 6 slides, or make fewer but longer slides? No, "at least six (6) distinct pages". So I will aim for ~150-200 words per slide to be safe and exceed the word count.</w:t>
      </w:r>
    </w:p>
    <w:bookmarkStart w:id="22" w:name="introduction"/>
    <w:p>
      <w:pPr>
        <w:pStyle w:val="Heading1"/>
      </w:pPr>
      <w:r>
        <w:t xml:space="preserve">Introduction</w:t>
      </w:r>
    </w:p>
    <w:p>
      <w:pPr>
        <w:pStyle w:val="FirstParagraph"/>
      </w:pPr>
      <w:r>
        <w:br/>
      </w:r>
      <w:r>
        <w:br/>
      </w:r>
    </w:p>
    <w:p>
      <w:pPr>
        <w:pStyle w:val="BodyText"/>
      </w:pPr>
      <w:r>
        <w:rPr>
          <w:bCs/>
          <w:b/>
        </w:rPr>
        <w:t xml:space="preserve">Welcome to this comprehensive seminar focusing on the dynamic role of the Petroleum Engineer within the unique socio-economic and political landscape of Belgium Brussels.</w:t>
      </w:r>
    </w:p>
    <w:p>
      <w:pPr>
        <w:pStyle w:val="BodyText"/>
      </w:pPr>
      <w:r>
        <w:t xml:space="preserve">This presentation aims to dissect how traditional petroleum engineering competencies are being redefined in a region that serves as the de facto capital of European Union policy-making. As global energy markets undergo unprecedented shifts, professionals operating from this strategic hub must possess a multifaceted skill set that extends far beyond reservoir simulation and drilling mechanics.</w:t>
      </w:r>
    </w:p>
    <w:p>
      <w:pPr>
        <w:pStyle w:val="BodyText"/>
      </w:pPr>
      <w:r>
        <w:t xml:space="preserve">We will explore how Petroleum Engineers in Belgium Brussels are acting as critical intermediaries between upstream operational realities and downstream regulatory frameworks. This seminar highlights the necessity of understanding international energy laws, carbon capture protocols, and cross-border infrastructure management, which are daily considerations for engineers situated in this diplomatic epicenter.</w:t>
      </w:r>
    </w:p>
    <w:bookmarkEnd w:id="22"/>
    <w:bookmarkStart w:id="23" w:name="X32ca846542f553e3a29edb39a846b9a00497ecb"/>
    <w:p>
      <w:pPr>
        <w:pStyle w:val="Heading1"/>
      </w:pPr>
      <w:r>
        <w:t xml:space="preserve">The Strategic Importance of Belgium Brussels</w:t>
      </w:r>
    </w:p>
    <w:p>
      <w:pPr>
        <w:pStyle w:val="FirstParagraph"/>
      </w:pPr>
      <w:r>
        <w:br/>
      </w:r>
      <w:r>
        <w:br/>
      </w:r>
    </w:p>
    <w:p>
      <w:pPr>
        <w:pStyle w:val="BodyText"/>
      </w:pPr>
      <w:r>
        <w:rPr>
          <w:bCs/>
          <w:b/>
        </w:rPr>
        <w:t xml:space="preserve">Brief history and significance of the region in the context of global energy trade.</w:t>
      </w:r>
    </w:p>
    <w:p>
      <w:pPr>
        <w:numPr>
          <w:ilvl w:val="0"/>
          <w:numId w:val="1001"/>
        </w:numPr>
        <w:pStyle w:val="Compact"/>
      </w:pPr>
      <w:r>
        <w:t xml:space="preserve">◆</w:t>
      </w:r>
      <w:r>
        <w:t xml:space="preserve"> </w:t>
      </w:r>
      <w:r>
        <w:t xml:space="preserve">Belgium Brussels hosts numerous International Energy Agency (IEA) partnerships and EU energy councils, making it a central nervous system for continental power distribution.</w:t>
      </w:r>
    </w:p>
    <w:p>
      <w:pPr>
        <w:numPr>
          <w:ilvl w:val="0"/>
          <w:numId w:val="1001"/>
        </w:numPr>
        <w:pStyle w:val="Compact"/>
      </w:pPr>
      <w:r>
        <w:t xml:space="preserve">◆</w:t>
      </w:r>
      <w:r>
        <w:t xml:space="preserve"> </w:t>
      </w:r>
      <w:r>
        <w:t xml:space="preserve">The region is home to major headquarters of multinational oil companies that require specialized engineers who can navigate complex European compliance standards while overseeing global assets.</w:t>
      </w:r>
    </w:p>
    <w:p>
      <w:pPr>
        <w:numPr>
          <w:ilvl w:val="0"/>
          <w:numId w:val="1001"/>
        </w:numPr>
        <w:pStyle w:val="Compact"/>
      </w:pPr>
      <w:r>
        <w:t xml:space="preserve">&amp;◆</w:t>
      </w:r>
      <w:r>
        <w:t xml:space="preserve">; Historical context shows that the port of Antwerp, closely linked to Brussels' economic policies, is one of Europe's largest refining hubs, creating a direct demand for engineering expertise in logistics and processing.</w:t>
      </w:r>
    </w:p>
    <w:p>
      <w:pPr>
        <w:numPr>
          <w:ilvl w:val="0"/>
          <w:numId w:val="1001"/>
        </w:numPr>
        <w:pStyle w:val="Compact"/>
      </w:pPr>
      <w:r>
        <w:t xml:space="preserve">◆</w:t>
      </w:r>
      <w:r>
        <w:t xml:space="preserve">; The proximity to policy makers allows Petroleum Engineers in this area to influence energy transition strategies, blending technical feasibility with legislative ambition.</w:t>
      </w:r>
    </w:p>
    <w:bookmarkEnd w:id="23"/>
    <w:bookmarkStart w:id="24" w:name="evolving-skill-sets-for-modern-engineers"/>
    <w:p>
      <w:pPr>
        <w:pStyle w:val="Heading1"/>
      </w:pPr>
      <w:r>
        <w:t xml:space="preserve">Evolving Skill Sets for Modern Engineers</w:t>
      </w:r>
    </w:p>
    <w:p>
      <w:pPr>
        <w:pStyle w:val="FirstParagraph"/>
      </w:pPr>
      <w:r>
        <w:br/>
      </w:r>
      <w:r>
        <w:br/>
      </w:r>
    </w:p>
    <w:p>
      <w:pPr>
        <w:pStyle w:val="BodyText"/>
      </w:pPr>
      <w:r>
        <w:t xml:space="preserve">The modern Petroleum Engineer based in Belgium Brussels must possess a hybrid skill set that integrates traditional engineering principles with advanced data analytics and regulatory knowledge. Core technical skills remain paramount, including proficiency in reservoir modeling, production optimization, and well integrity management.</w:t>
      </w:r>
    </w:p>
    <w:p>
      <w:pPr>
        <w:pStyle w:val="BodyText"/>
      </w:pPr>
      <w:r>
        <w:t xml:space="preserve">However, the Belgian context demands an added layer of expertise. Engineers here are expected to be fluent in the language of sustainability metrics. This involves mastering carbon footprint analysis tools and understanding the intricacies of European Union Emissions Trading Systems (ETS). Furthermore, strong communication skills are vital for engaging with diverse stakeholders, from local municipal governments to international investors, ensuring that engineering projects align with broader societal goals regarding climate action.</w:t>
      </w:r>
    </w:p>
    <w:bookmarkEnd w:id="24"/>
    <w:bookmarkStart w:id="25" w:name="the-energy-transition-paradigm-shift"/>
    <w:p>
      <w:pPr>
        <w:pStyle w:val="Heading1"/>
      </w:pPr>
      <w:r>
        <w:t xml:space="preserve">The Energy Transition Paradigm Shift</w:t>
      </w:r>
    </w:p>
    <w:p>
      <w:pPr>
        <w:pStyle w:val="FirstParagraph"/>
      </w:pPr>
      <w:r>
        <w:br/>
      </w:r>
      <w:r>
        <w:br/>
      </w:r>
    </w:p>
    <w:p>
      <w:pPr>
        <w:pStyle w:val="BodyText"/>
      </w:pPr>
      <w:r>
        <w:t xml:space="preserve">The transition to renewable energy sources is not replacing the role of the Petroleum Engineer in Belgium Brussels; rather, it is expanding its scope. Engineers are now pivotal in managing the decline of fossil fuel assets while simultaneously developing new technologies for geothermal energy and hydrogen production.</w:t>
      </w:r>
    </w:p>
    <w:p>
      <w:pPr>
        <w:pStyle w:val="BodyText"/>
      </w:pPr>
      <w:r>
        <w:t xml:space="preserve">In this region, there is a significant focus on hybrid systems. Professionals are tasked with designing integrated energy solutions that combine natural gas infrastructure with wind or solar inputs. This requires a deep understanding of grid stability and storage capabilities. Moreover, the concept of "stranded assets" is a major topic of discussion in Brussels-based seminars, where engineers must evaluate the economic viability of existing oil and gas fields under impending regulatory pressures.</w:t>
      </w:r>
    </w:p>
    <w:p>
      <w:pPr>
        <w:pStyle w:val="BodyText"/>
      </w:pPr>
      <w:r>
        <w:t xml:space="preserve">This paradigm shift encourages innovation in subsurface management, particularly for carbon dioxide injection projects that serve both enhanced oil recovery and permanent sequestration purposes. The engineer's role thus evolves into that of a subsurface steward, responsible for long-term environmental safety alongside energy security.</w:t>
      </w:r>
    </w:p>
    <w:bookmarkEnd w:id="25"/>
    <w:bookmarkStart w:id="26" w:name="Xa647aea48943cf6d5aff0b1f0917ee920c7952d"/>
    <w:p>
      <w:pPr>
        <w:pStyle w:val="Heading1"/>
      </w:pPr>
      <w:r>
        <w:t xml:space="preserve">Sustainability and Environmental Stewardship</w:t>
      </w:r>
    </w:p>
    <w:p>
      <w:pPr>
        <w:pStyle w:val="FirstParagraph"/>
      </w:pPr>
      <w:r>
        <w:br/>
      </w:r>
      <w:r>
        <w:br/>
      </w:r>
    </w:p>
    <w:p>
      <w:pPr>
        <w:pStyle w:val="BodyText"/>
      </w:pPr>
      <w:r>
        <w:t xml:space="preserve">Sustainability is no longer optional for Petroleum Engineers operating in the European Union. In Belgium Brussels, where environmental regulations are among the strictest globally, engineers must lead initiatives to minimize ecological impact throughout the lifecycle of energy projects.</w:t>
      </w:r>
    </w:p>
    <w:p>
      <w:pPr>
        <w:numPr>
          <w:ilvl w:val="0"/>
          <w:numId w:val="1002"/>
        </w:numPr>
        <w:pStyle w:val="Compact"/>
      </w:pPr>
      <w:r>
        <w:t xml:space="preserve">◆</w:t>
      </w:r>
      <w:r>
        <w:t xml:space="preserve"> </w:t>
      </w:r>
      <w:r>
        <w:t xml:space="preserve">Implementation of circular economy principles in drilling waste management and equipment reuse is a standard practice encouraged by local policy frameworks.</w:t>
      </w:r>
    </w:p>
    <w:p>
      <w:pPr>
        <w:numPr>
          <w:ilvl w:val="0"/>
          <w:numId w:val="1002"/>
        </w:numPr>
        <w:pStyle w:val="Compact"/>
      </w:pPr>
      <w:r>
        <w:t xml:space="preserve">&amp;◆</w:t>
      </w:r>
      <w:r>
        <w:t xml:space="preserve">; Advanced monitoring systems utilizing IoT sensors are deployed to detect leaks and emissions in real-time, ensuring immediate response capabilities that comply with EU directives.</w:t>
      </w:r>
    </w:p>
    <w:p>
      <w:pPr>
        <w:numPr>
          <w:ilvl w:val="0"/>
          <w:numId w:val="1002"/>
        </w:numPr>
        <w:pStyle w:val="Compact"/>
      </w:pPr>
      <w:r>
        <w:t xml:space="preserve">◆</w:t>
      </w:r>
      <w:r>
        <w:t xml:space="preserve">; Community engagement strategies are essential, particularly when dealing with legacy industrial sites. Engineers must collaborate with social scientists to address local concerns regarding land use and water quality.</w:t>
      </w:r>
    </w:p>
    <w:bookmarkEnd w:id="26"/>
    <w:bookmarkStart w:id="27" w:name="X5874f87885f21243376a6e3dc56752246811ee8"/>
    <w:p>
      <w:pPr>
        <w:pStyle w:val="Heading1"/>
      </w:pPr>
      <w:r>
        <w:t xml:space="preserve">Cross-Border Collaboration and Infrastructure</w:t>
      </w:r>
    </w:p>
    <w:p>
      <w:pPr>
        <w:pStyle w:val="FirstParagraph"/>
      </w:pPr>
      <w:r>
        <w:br/>
      </w:r>
      <w:r>
        <w:br/>
      </w:r>
    </w:p>
    <w:p>
      <w:pPr>
        <w:pStyle w:val="BodyText"/>
      </w:pPr>
      <w:r>
        <w:t xml:space="preserve">The geographical location of Belgium Brussels facilitates extensive cross-border collaboration, particularly with the Netherlands, Germany, and France. Petroleum Engineers in this region often work on interconnected gas grids that span multiple jurisdictions.</w:t>
      </w:r>
    </w:p>
    <w:p>
      <w:pPr>
        <w:pStyle w:val="BodyText"/>
      </w:pPr>
      <w:r>
        <w:t xml:space="preserve">Managing these interconnections requires a nuanced understanding of different national regulatory environments and technical standards. For instance, pressure ratings and safety protocols may vary slightly across borders necessitating rigorous harmonization efforts led by senior engineers.</w:t>
      </w:r>
    </w:p>
    <w:p>
      <w:pPr>
        <w:pStyle w:val="BodyText"/>
      </w:pPr>
      <w:r>
        <w:t xml:space="preserve">This collaborative environment fosters innovation through the sharing of best practices. Joint ventures between Belgian engineering firms and international operators are common, allowing for the transfer of specialized knowledge regarding offshore wind integration with existing maritime infrastructure. Engineers act as technical diplomats, ensuring that physical pipelines and digital data flows operate seamlessly across political boundaries.</w:t>
      </w:r>
    </w:p>
    <w:bookmarkEnd w:id="27"/>
    <w:bookmarkStart w:id="28" w:name="X03c655dc6ed3b1aaccdca513b227c9714369fa1"/>
    <w:p>
      <w:pPr>
        <w:pStyle w:val="Heading1"/>
      </w:pPr>
      <w:r>
        <w:t xml:space="preserve">Digitalization and AI in Engineering Operations</w:t>
      </w:r>
    </w:p>
    <w:p>
      <w:pPr>
        <w:pStyle w:val="FirstParagraph"/>
      </w:pPr>
      <w:r>
        <w:br/>
      </w:r>
      <w:r>
        <w:br/>
      </w:r>
    </w:p>
    <w:p>
      <w:pPr>
        <w:pStyle w:val="BodyText"/>
      </w:pPr>
      <w:r>
        <w:t xml:space="preserve">The Fourth Industrial Revolution is deeply felt in Belgium Brussels, where tech hubs are increasingly converging with traditional energy sectors. Petroleum Engineers are leveraging artificial intelligence and machine learning to optimize reservoir performance and predict equipment failures before they occur.</w:t>
      </w:r>
    </w:p>
    <w:p>
      <w:pPr>
        <w:pStyle w:val="BodyText"/>
      </w:pPr>
      <w:r>
        <w:t xml:space="preserve">Digital twins of physical assets allow engineers to simulate various operational scenarios without risking actual production. This capability is crucial for making investment decisions in a volatile market environment. By utilizing big data analytics, engineers can identify subtle patterns in historical drilling data that point towards optimization opportunities.</w:t>
      </w:r>
    </w:p>
    <w:p>
      <w:pPr>
        <w:pStyle w:val="BodyText"/>
      </w:pPr>
      <w:r>
        <w:t xml:space="preserve">In the Brussels context, this digitalization also supports regulatory reporting. Automated systems can generate the detailed emissions and operational reports required by EU authorities, reducing administrative burden and ensuring accuracy. The integration of blockchain technology for transparent supply chain tracking is another emerging area where engineers play a key advisory role.</w:t>
      </w:r>
    </w:p>
    <w:bookmarkEnd w:id="28"/>
    <w:bookmarkStart w:id="29" w:name="X19c35d8df89d2d8de99fff1a9a9a48bbcac9770"/>
    <w:p>
      <w:pPr>
        <w:pStyle w:val="Heading1"/>
      </w:pPr>
      <w:r>
        <w:t xml:space="preserve">Career Pathways and Professional Development</w:t>
      </w:r>
    </w:p>
    <w:p>
      <w:pPr>
        <w:pStyle w:val="FirstParagraph"/>
      </w:pPr>
      <w:r>
        <w:br/>
      </w:r>
      <w:r>
        <w:br/>
      </w:r>
    </w:p>
    <w:p>
      <w:pPr>
        <w:pStyle w:val="BodyText"/>
      </w:pPr>
      <w:r>
        <w:t xml:space="preserve">For aspiring Petroleum Engineers looking to build careers in Belgium Brussels, the pathway requires a combination of academic excellence and continuous professional development. Universities in the region offer specialized masters programs focusing on energy systems and environmental engineering.</w:t>
      </w:r>
    </w:p>
    <w:p>
      <w:pPr>
        <w:pStyle w:val="BodyText"/>
      </w:pPr>
      <w:r>
        <w:t xml:space="preserve">Networking is critical due to the high concentration of international organizations. Membership in professional bodies such as the Society of Petroleum Engineers (SPE) local chapters provides access to mentorship and industry insights.</w:t>
      </w:r>
    </w:p>
    <w:p>
      <w:pPr>
        <w:pStyle w:val="BodyText"/>
      </w:pPr>
      <w:r>
        <w:t xml:space="preserve">Career trajectories often move towards management or policy advisory roles, given the proximity to decision-makers. Opportunities exist in consulting firms that advise governments on energy security, as well as in multinational corporations headquartered in the region. Continuous learning is emphasized, with regular seminars and workshops keeping engineers abreast of rapidly evolving technologies and regulations.</w:t>
      </w:r>
    </w:p>
    <w:bookmarkEnd w:id="29"/>
    <w:bookmarkStart w:id="30" w:name="future-outlook-and-conclusion"/>
    <w:p>
      <w:pPr>
        <w:pStyle w:val="Heading1"/>
      </w:pPr>
      <w:r>
        <w:t xml:space="preserve">Future Outlook and Conclusion</w:t>
      </w:r>
    </w:p>
    <w:p>
      <w:pPr>
        <w:pStyle w:val="FirstParagraph"/>
      </w:pPr>
      <w:r>
        <w:t xml:space="preserve">&lt;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Petroleum Engineer in Belgium Brussels</dc:title>
  <dc:creator/>
  <dc:language>en</dc:language>
  <cp:keywords/>
  <dcterms:created xsi:type="dcterms:W3CDTF">2026-07-29T09:17:20Z</dcterms:created>
  <dcterms:modified xsi:type="dcterms:W3CDTF">2026-07-29T09:17:20Z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