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Melbourne</w:t>
      </w:r>
    </w:p>
    <w:bookmarkStart w:id="30" w:name="seminar-presentation-slides"/>
    <w:p>
      <w:pPr>
        <w:pStyle w:val="Heading1"/>
      </w:pPr>
      <w:r>
        <w:t xml:space="preserve">Seminar Presentation Slides</w:t>
      </w:r>
    </w:p>
    <w:bookmarkStart w:id="20" w:name="X365de94df16570986f4b36e3309baa67f7defc7"/>
    <w:p>
      <w:pPr>
        <w:pStyle w:val="Heading2"/>
      </w:pPr>
      <w:r>
        <w:t xml:space="preserve">The Evolving Role of the Pharmacist in Australia Melbourne</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Development Seminar</w:t>
      </w:r>
      <w:r>
        <w:br/>
      </w:r>
      <w:r>
        <w:rPr>
          <w:iCs/>
          <w:i/>
        </w:rPr>
        <w:t xml:space="preserve">Focused on the specific healthcare landscape of Australia Melbourne.</w:t>
      </w:r>
    </w:p>
    <w:bookmarkEnd w:id="20"/>
    <w:bookmarkStart w:id="21" w:name="slide-1-title-introduction"/>
    <w:p>
      <w:pPr>
        <w:pStyle w:val="Heading2"/>
      </w:pPr>
      <w:r>
        <w:t xml:space="preserve">Slide 1: Title &amp; Introduction</w:t>
      </w:r>
    </w:p>
    <w:p>
      <w:pPr>
        <w:pStyle w:val="FirstParagraph"/>
      </w:pPr>
      <w:r>
        <w:rPr>
          <w:bCs/>
          <w:b/>
        </w:rPr>
        <w:t xml:space="preserve">Welcome to our seminar on the modern Pharmacist in Australia Melbourne.</w:t>
      </w:r>
    </w:p>
    <w:p>
      <w:pPr>
        <w:pStyle w:val="BodyText"/>
      </w:pPr>
      <w:r>
        <w:t xml:space="preserve">The role of the pharmacist has undergone a significant transformation over the past decade. No longer confined to the traditional dispensing model, pharmacists in Australia Melbourne are now frontline healthcare providers. This presentation aims to explore these changes, highlighting how pharmacists contribute to public health outcomes in one of Australia’s most vibrant and diverse cities.</w:t>
      </w:r>
    </w:p>
    <w:p>
      <w:pPr>
        <w:numPr>
          <w:ilvl w:val="0"/>
          <w:numId w:val="1001"/>
        </w:numPr>
        <w:pStyle w:val="Compact"/>
      </w:pPr>
      <w:r>
        <w:t xml:space="preserve">Overview of the Pharmacist profession.</w:t>
      </w:r>
    </w:p>
    <w:p>
      <w:pPr>
        <w:numPr>
          <w:ilvl w:val="0"/>
          <w:numId w:val="1001"/>
        </w:numPr>
        <w:pStyle w:val="Compact"/>
      </w:pPr>
      <w:r>
        <w:t xml:space="preserve">The unique context of Australia Melbourne’s healthcare system.</w:t>
      </w:r>
    </w:p>
    <w:p>
      <w:pPr>
        <w:numPr>
          <w:ilvl w:val="0"/>
          <w:numId w:val="1001"/>
        </w:numPr>
        <w:pStyle w:val="Compact"/>
      </w:pPr>
      <w:r>
        <w:t xml:space="preserve">New clinical services provided by community pharmacists.</w:t>
      </w:r>
    </w:p>
    <w:bookmarkEnd w:id="21"/>
    <w:bookmarkStart w:id="22" w:name="Xfca64d0e40a87d2bcee4190bc6a1fcd0107312e"/>
    <w:p>
      <w:pPr>
        <w:pStyle w:val="Heading2"/>
      </w:pPr>
      <w:r>
        <w:t xml:space="preserve">Slide 2: The Australian Healthcare Context</w:t>
      </w:r>
    </w:p>
    <w:p>
      <w:pPr>
        <w:pStyle w:val="FirstParagraph"/>
      </w:pPr>
      <w:r>
        <w:t xml:space="preserve">To understand the Pharmacist's role, one must first understand the healthcare infrastructure of Australia Melbourne. The system is a hybrid model, combining public funding through Medicare with private health insurance options.</w:t>
      </w:r>
    </w:p>
    <w:p>
      <w:pPr>
        <w:numPr>
          <w:ilvl w:val="0"/>
          <w:numId w:val="1002"/>
        </w:numPr>
        <w:pStyle w:val="Compact"/>
      </w:pPr>
      <w:r>
        <w:rPr>
          <w:bCs/>
          <w:b/>
        </w:rPr>
        <w:t xml:space="preserve">Medicare Benefits Schedule (MBS):</w:t>
      </w:r>
      <w:r>
        <w:t xml:space="preserve"> </w:t>
      </w:r>
      <w:r>
        <w:t xml:space="preserve">This federal scheme provides subsidies for medical services. Recently expanded items under MBS allow patients to access clinical pharmacy services.</w:t>
      </w:r>
    </w:p>
    <w:p>
      <w:pPr>
        <w:numPr>
          <w:ilvl w:val="0"/>
          <w:numId w:val="1002"/>
        </w:numPr>
        <w:pStyle w:val="Compact"/>
      </w:pPr>
      <w:r>
        <w:rPr>
          <w:bCs/>
          <w:b/>
        </w:rPr>
        <w:t xml:space="preserve">The Pharmaceutical Benefits Scheme (PBS):</w:t>
      </w:r>
      <w:r>
        <w:t xml:space="preserve"> </w:t>
      </w:r>
      <w:r>
        <w:t xml:space="preserve">Crucial for ensuring affordable access to medications in Australia Melbourne, this government subsidy reduces the cost of prescribed medicines.</w:t>
      </w:r>
    </w:p>
    <w:p>
      <w:pPr>
        <w:numPr>
          <w:ilvl w:val="0"/>
          <w:numId w:val="1002"/>
        </w:numPr>
        <w:pStyle w:val="Compact"/>
      </w:pPr>
      <w:r>
        <w:rPr>
          <w:bCs/>
          <w:b/>
        </w:rPr>
        <w:t xml:space="preserve">Primary Health Networks (PHNs):</w:t>
      </w:r>
      <w:r>
        <w:t xml:space="preserve"> </w:t>
      </w:r>
      <w:r>
        <w:t xml:space="preserve">In Victoria, specifically serving Australia Melbourne, PHNs fund preventive health programs where pharmacists play a pivotal role.</w:t>
      </w:r>
    </w:p>
    <w:bookmarkEnd w:id="22"/>
    <w:bookmarkStart w:id="23" w:name="slide-3-from-dispenser-to-clinician"/>
    <w:p>
      <w:pPr>
        <w:pStyle w:val="Heading2"/>
      </w:pPr>
      <w:r>
        <w:t xml:space="preserve">Slide 3: From Dispenser to Clinician</w:t>
      </w:r>
    </w:p>
    <w:p>
      <w:pPr>
        <w:pStyle w:val="FirstParagraph"/>
      </w:pPr>
      <w:r>
        <w:t xml:space="preserve">The definition of the Pharmacist has shifted from a product-oriented role to a patient-centric clinical model. In Australia Melbourne, this shift is driven by the need for accessible healthcare and an aging population.</w:t>
      </w:r>
    </w:p>
    <w:p>
      <w:pPr>
        <w:pStyle w:val="BodyText"/>
      </w:pPr>
      <w:r>
        <w:t xml:space="preserve">Key aspects of this transition include:</w:t>
      </w:r>
    </w:p>
    <w:p>
      <w:pPr>
        <w:numPr>
          <w:ilvl w:val="0"/>
          <w:numId w:val="1003"/>
        </w:numPr>
        <w:pStyle w:val="Compact"/>
      </w:pPr>
      <w:r>
        <w:rPr>
          <w:bCs/>
          <w:b/>
        </w:rPr>
        <w:t xml:space="preserve">Clinical Decision Making:</w:t>
      </w:r>
      <w:r>
        <w:t xml:space="preserve"> </w:t>
      </w:r>
      <w:r>
        <w:t xml:space="preserve">Pharmacists now assess patient history, monitor drug interactions, and adjust therapy under collaborative frameworks.</w:t>
      </w:r>
    </w:p>
    <w:p>
      <w:pPr>
        <w:numPr>
          <w:ilvl w:val="0"/>
          <w:numId w:val="1003"/>
        </w:numPr>
        <w:pStyle w:val="Compact"/>
      </w:pPr>
      <w:r>
        <w:rPr>
          <w:bCs/>
          <w:b/>
        </w:rPr>
        <w:t xml:space="preserve">Digital Health Integration:</w:t>
      </w:r>
      <w:r>
        <w:t xml:space="preserve"> </w:t>
      </w:r>
      <w:r>
        <w:t xml:space="preserve">The use of digital health records in Australia Melbourne allows pharmacists to view patient histories securely, enhancing safety.</w:t>
      </w:r>
    </w:p>
    <w:p>
      <w:pPr>
        <w:numPr>
          <w:ilvl w:val="0"/>
          <w:numId w:val="1003"/>
        </w:numPr>
        <w:pStyle w:val="Compact"/>
      </w:pPr>
      <w:r>
        <w:rPr>
          <w:bCs/>
          <w:b/>
        </w:rPr>
        <w:t xml:space="preserve">Mental Health Support:</w:t>
      </w:r>
      <w:r>
        <w:t xml:space="preserve"> </w:t>
      </w:r>
      <w:r>
        <w:t xml:space="preserve">Pharmacists are increasingly trained to identify signs of mental distress and provide initial counseling or referrals, addressing a critical gap in services.</w:t>
      </w:r>
    </w:p>
    <w:bookmarkEnd w:id="23"/>
    <w:bookmarkStart w:id="24" w:name="slide-4-advanced-access-to-services"/>
    <w:p>
      <w:pPr>
        <w:pStyle w:val="Heading2"/>
      </w:pPr>
      <w:r>
        <w:t xml:space="preserve">Slide 4: Advanced Access to Services</w:t>
      </w:r>
    </w:p>
    <w:p>
      <w:pPr>
        <w:pStyle w:val="FirstParagraph"/>
      </w:pPr>
      <w:r>
        <w:t xml:space="preserve">Innovation is at the heart of the modern Pharmacist's practice in Australia Melbourne. The government has introduced new funding items to encourage these advanced services.</w:t>
      </w:r>
    </w:p>
    <w:p>
      <w:pPr>
        <w:numPr>
          <w:ilvl w:val="0"/>
          <w:numId w:val="1004"/>
        </w:numPr>
        <w:pStyle w:val="Compact"/>
      </w:pPr>
      <w:r>
        <w:rPr>
          <w:bCs/>
          <w:b/>
        </w:rPr>
        <w:t xml:space="preserve">Clinical Pharmacy Services:</w:t>
      </w:r>
      <w:r>
        <w:t xml:space="preserve"> </w:t>
      </w:r>
      <w:r>
        <w:t xml:space="preserve">These are now rebatable under Medicare for patients with complex medication needs. Pharmacists conduct comprehensive medication reviews, improving adherence and reducing hospital readmissions.</w:t>
      </w:r>
    </w:p>
    <w:p>
      <w:pPr>
        <w:numPr>
          <w:ilvl w:val="0"/>
          <w:numId w:val="1004"/>
        </w:numPr>
        <w:pStyle w:val="Compact"/>
      </w:pPr>
      <w:r>
        <w:rPr>
          <w:bCs/>
          <w:b/>
        </w:rPr>
        <w:t xml:space="preserve">Mental Health Services:</w:t>
      </w:r>
      <w:r>
        <w:t xml:space="preserve"> </w:t>
      </w:r>
      <w:r>
        <w:t xml:space="preserve">New MBS items allow pharmacists to provide structured psychological interventions or coordinate care for mental health conditions.</w:t>
      </w:r>
    </w:p>
    <w:p>
      <w:pPr>
        <w:numPr>
          <w:ilvl w:val="0"/>
          <w:numId w:val="1004"/>
        </w:numPr>
        <w:pStyle w:val="Compact"/>
      </w:pPr>
      <w:r>
        <w:rPr>
          <w:bCs/>
          <w:b/>
        </w:rPr>
        <w:t xml:space="preserve">Travel Health Clinics:</w:t>
      </w:r>
      <w:r>
        <w:t xml:space="preserve"> </w:t>
      </w:r>
      <w:r>
        <w:t xml:space="preserve">Especially relevant in a global travel hub like Australia Melbourne, pharmacists now manage travel vaccinations and prophylaxis advice.</w:t>
      </w:r>
    </w:p>
    <w:bookmarkEnd w:id="24"/>
    <w:bookmarkStart w:id="25" w:name="slide-5-chronic-disease-management"/>
    <w:p>
      <w:pPr>
        <w:pStyle w:val="Heading2"/>
      </w:pPr>
      <w:r>
        <w:t xml:space="preserve">Slide 5: Chronic Disease Management</w:t>
      </w:r>
    </w:p>
    <w:p>
      <w:pPr>
        <w:pStyle w:val="FirstParagraph"/>
      </w:pPr>
      <w:r>
        <w:t xml:space="preserve">Australia Melbourne faces significant challenges with chronic diseases such as diabetes, cardiovascular disease, and respiratory conditions. The Pharmacist is central to the management of these conditions.</w:t>
      </w:r>
    </w:p>
    <w:p>
      <w:pPr>
        <w:numPr>
          <w:ilvl w:val="0"/>
          <w:numId w:val="1005"/>
        </w:numPr>
        <w:pStyle w:val="Compact"/>
      </w:pPr>
      <w:r>
        <w:rPr>
          <w:bCs/>
          <w:b/>
        </w:rPr>
        <w:t xml:space="preserve">CPRD (Chronic Disease Prevention &amp; Management):</w:t>
      </w:r>
      <w:r>
        <w:t xml:space="preserve"> </w:t>
      </w:r>
      <w:r>
        <w:t xml:space="preserve">Pharmacists work closely with GPs to manage blood pressure and cholesterol levels.</w:t>
      </w:r>
    </w:p>
    <w:p>
      <w:pPr>
        <w:numPr>
          <w:ilvl w:val="0"/>
          <w:numId w:val="1005"/>
        </w:numPr>
        <w:pStyle w:val="Compact"/>
      </w:pPr>
      <w:r>
        <w:rPr>
          <w:bCs/>
          <w:b/>
        </w:rPr>
        <w:t xml:space="preserve">Asthma Action Plans:</w:t>
      </w:r>
      <w:r>
        <w:t xml:space="preserve"> </w:t>
      </w:r>
      <w:r>
        <w:t xml:space="preserve">Community pharmacists in Australia Melbourne are empowered to prescribe asthma medications under standardized protocols, ensuring patients have immediate access during exacerbations.</w:t>
      </w:r>
    </w:p>
    <w:p>
      <w:pPr>
        <w:numPr>
          <w:ilvl w:val="0"/>
          <w:numId w:val="1005"/>
        </w:numPr>
        <w:pStyle w:val="Compact"/>
      </w:pPr>
      <w:r>
        <w:rPr>
          <w:bCs/>
          <w:b/>
        </w:rPr>
        <w:t xml:space="preserve">Hepatitis C Treatment:</w:t>
      </w:r>
      <w:r>
        <w:t xml:space="preserve"> </w:t>
      </w:r>
      <w:r>
        <w:t xml:space="preserve">In recent years, pharmacists have been integral to the "Test and Treat" strategy for Hepatitis C, significantly reducing prevalence rates.</w:t>
      </w:r>
    </w:p>
    <w:bookmarkEnd w:id="25"/>
    <w:bookmarkStart w:id="26" w:name="Xbed12bb26eac3c17582e0c4658a73bc72323d13"/>
    <w:p>
      <w:pPr>
        <w:pStyle w:val="Heading2"/>
      </w:pPr>
      <w:r>
        <w:t xml:space="preserve">Slide 6: The Impact on Rural and Regional Access</w:t>
      </w:r>
    </w:p>
    <w:p>
      <w:pPr>
        <w:pStyle w:val="FirstParagraph"/>
      </w:pPr>
      <w:r>
        <w:t xml:space="preserve">While Australia Melbourne is an urban center, the influence of its pharmacists extends to regional Victoria. As hub-and-spoke models develop, Melbourne-based expertise trickles down to surrounding areas.</w:t>
      </w:r>
    </w:p>
    <w:p>
      <w:pPr>
        <w:numPr>
          <w:ilvl w:val="0"/>
          <w:numId w:val="1006"/>
        </w:numPr>
        <w:pStyle w:val="Compact"/>
      </w:pPr>
      <w:r>
        <w:rPr>
          <w:bCs/>
          <w:b/>
        </w:rPr>
        <w:t xml:space="preserve">Rural Pharmacist Programs:</w:t>
      </w:r>
      <w:r>
        <w:t xml:space="preserve"> </w:t>
      </w:r>
      <w:r>
        <w:t xml:space="preserve">Initiatives funded by the Australian Government support pharmacists in remote areas to provide expanded services.</w:t>
      </w:r>
    </w:p>
    <w:p>
      <w:pPr>
        <w:numPr>
          <w:ilvl w:val="0"/>
          <w:numId w:val="1006"/>
        </w:numPr>
        <w:pStyle w:val="Compact"/>
      </w:pPr>
      <w:r>
        <w:rPr>
          <w:bCs/>
          <w:b/>
        </w:rPr>
        <w:t xml:space="preserve">Telehealth Support:</w:t>
      </w:r>
      <w:r>
        <w:t xml:space="preserve"> </w:t>
      </w:r>
      <w:r>
        <w:t xml:space="preserve">Pharmacists in Australia Melbourne often lead telehealth consultations, bridging the gap for patients who cannot visit a GP physically.</w:t>
      </w:r>
    </w:p>
    <w:p>
      <w:pPr>
        <w:numPr>
          <w:ilvl w:val="0"/>
          <w:numId w:val="1006"/>
        </w:numPr>
        <w:pStyle w:val="Compact"/>
      </w:pPr>
      <w:r>
        <w:rPr>
          <w:bCs/>
          <w:b/>
        </w:rPr>
        <w:t xml:space="preserve">Mobility and Access:</w:t>
      </w:r>
      <w:r>
        <w:t xml:space="preserve"> </w:t>
      </w:r>
      <w:r>
        <w:t xml:space="preserve">Mobile pharmacy units operated by pharmacies in the region ensure that isolated communities receive regular care.</w:t>
      </w:r>
    </w:p>
    <w:bookmarkEnd w:id="26"/>
    <w:bookmarkStart w:id="27" w:name="slide-7-challenges-and-barriers"/>
    <w:p>
      <w:pPr>
        <w:pStyle w:val="Heading2"/>
      </w:pPr>
      <w:r>
        <w:t xml:space="preserve">Slide 7: Challenges and Barriers</w:t>
      </w:r>
    </w:p>
    <w:p>
      <w:pPr>
        <w:pStyle w:val="FirstParagraph"/>
      </w:pPr>
      <w:r>
        <w:t xml:space="preserve">Despite progress, the evolution of the Pharmacist in Australia Melbourne faces hurdles.</w:t>
      </w:r>
    </w:p>
    <w:p>
      <w:pPr>
        <w:numPr>
          <w:ilvl w:val="0"/>
          <w:numId w:val="1007"/>
        </w:numPr>
        <w:pStyle w:val="Compact"/>
      </w:pPr>
      <w:r>
        <w:rPr>
          <w:bCs/>
          <w:b/>
        </w:rPr>
        <w:t xml:space="preserve">Funding Sustainability:</w:t>
      </w:r>
      <w:r>
        <w:t xml:space="preserve"> </w:t>
      </w:r>
      <w:r>
        <w:t xml:space="preserve">While MBS items exist, they are finite. Continuous advocacy is required to ensure these services remain funded and accessible.</w:t>
      </w:r>
    </w:p>
    <w:p>
      <w:pPr>
        <w:numPr>
          <w:ilvl w:val="0"/>
          <w:numId w:val="1007"/>
        </w:numPr>
        <w:pStyle w:val="Compact"/>
      </w:pPr>
      <w:r>
        <w:rPr>
          <w:bCs/>
          <w:b/>
        </w:rPr>
        <w:t xml:space="preserve">Workload Pressures:</w:t>
      </w:r>
      <w:r>
        <w:t xml:space="preserve"> </w:t>
      </w:r>
      <w:r>
        <w:t xml:space="preserve">Community pharmacies in high-density areas of Australia Melbourne often struggle with staffing ratios while trying to provide clinical services.</w:t>
      </w:r>
    </w:p>
    <w:p>
      <w:pPr>
        <w:numPr>
          <w:ilvl w:val="0"/>
          <w:numId w:val="1007"/>
        </w:numPr>
        <w:pStyle w:val="Compact"/>
      </w:pPr>
      <w:r>
        <w:rPr>
          <w:bCs/>
          <w:b/>
        </w:rPr>
        <w:t xml:space="preserve">Public Awareness:</w:t>
      </w:r>
      <w:r>
        <w:t xml:space="preserve"> </w:t>
      </w:r>
      <w:r>
        <w:t xml:space="preserve">Many consumers still view the pharmacy solely as a retail outlet. Education campaigns are needed to highlight the clinical capabilities of the modern Pharmacist.</w:t>
      </w:r>
    </w:p>
    <w:bookmarkEnd w:id="27"/>
    <w:bookmarkStart w:id="28" w:name="slide-8-future-directions-conclusion"/>
    <w:p>
      <w:pPr>
        <w:pStyle w:val="Heading2"/>
      </w:pPr>
      <w:r>
        <w:t xml:space="preserve">Slide 8: Future Directions &amp; Conclusion</w:t>
      </w:r>
    </w:p>
    <w:p>
      <w:pPr>
        <w:pStyle w:val="FirstParagraph"/>
      </w:pPr>
      <w:r>
        <w:t xml:space="preserve">The future for the Pharmacist in Australia Melbourne is promising and dynamic. We anticipate further expansion of prescribing rights, particularly in sexual health, travel medicine, and chronic disease management.</w:t>
      </w:r>
    </w:p>
    <w:p>
      <w:pPr>
        <w:numPr>
          <w:ilvl w:val="0"/>
          <w:numId w:val="1008"/>
        </w:numPr>
        <w:pStyle w:val="Compact"/>
      </w:pPr>
      <w:r>
        <w:rPr>
          <w:bCs/>
          <w:b/>
        </w:rPr>
        <w:t xml:space="preserve">Interprofessional Collaboration:</w:t>
      </w:r>
      <w:r>
        <w:t xml:space="preserve"> </w:t>
      </w:r>
      <w:r>
        <w:t xml:space="preserve">Stronger ties between GPs, nurses, and pharmacists will create a seamless safety net for patients.</w:t>
      </w:r>
    </w:p>
    <w:p>
      <w:pPr>
        <w:numPr>
          <w:ilvl w:val="0"/>
          <w:numId w:val="1008"/>
        </w:numPr>
        <w:pStyle w:val="Compact"/>
      </w:pPr>
      <w:r>
        <w:rPr>
          <w:bCs/>
          <w:b/>
        </w:rPr>
        <w:t xml:space="preserve">Digital Innovation:</w:t>
      </w:r>
      <w:r>
        <w:t xml:space="preserve"> </w:t>
      </w:r>
      <w:r>
        <w:t xml:space="preserve">AI-driven drug interaction checks and personalized medicine will become standard practice in Australia Melbourne pharmacies.</w:t>
      </w:r>
    </w:p>
    <w:p>
      <w:pPr>
        <w:numPr>
          <w:ilvl w:val="0"/>
          <w:numId w:val="1008"/>
        </w:numPr>
        <w:pStyle w:val="Compact"/>
      </w:pPr>
      <w:r>
        <w:rPr>
          <w:bCs/>
          <w:b/>
        </w:rPr>
        <w:t xml:space="preserve">Conclusion:</w:t>
      </w:r>
      <w:r>
        <w:t xml:space="preserve"> </w:t>
      </w:r>
      <w:r>
        <w:t xml:space="preserve">The Pharmacist is no longer just a dispenser of medication but a vital healthcare partner. By leveraging the Australian healthcare framework, pharmacists are improving health outcomes across society.</w:t>
      </w:r>
    </w:p>
    <w:bookmarkEnd w:id="28"/>
    <w:bookmarkStart w:id="29" w:name="slide-9-qa-and-references"/>
    <w:p>
      <w:pPr>
        <w:pStyle w:val="Heading2"/>
      </w:pPr>
      <w:r>
        <w:t xml:space="preserve">Slide 9: Q&amp;A and References</w:t>
      </w:r>
    </w:p>
    <w:p>
      <w:pPr>
        <w:pStyle w:val="FirstParagraph"/>
      </w:pPr>
      <w:r>
        <w:rPr>
          <w:bCs/>
          <w:b/>
        </w:rPr>
        <w:t xml:space="preserve">Thank you for attending this Seminar Presentation Slides session regarding the Pharmacist in Australia Melbourne.</w:t>
      </w:r>
    </w:p>
    <w:p>
      <w:pPr>
        <w:numPr>
          <w:ilvl w:val="0"/>
          <w:numId w:val="1009"/>
        </w:numPr>
        <w:pStyle w:val="Compact"/>
      </w:pPr>
      <w:r>
        <w:rPr>
          <w:iCs/>
          <w:i/>
        </w:rPr>
        <w:t xml:space="preserve">Australian Commission on Safety and Quality in Health Care</w:t>
      </w:r>
    </w:p>
    <w:p>
      <w:pPr>
        <w:numPr>
          <w:ilvl w:val="0"/>
          <w:numId w:val="1009"/>
        </w:numPr>
        <w:pStyle w:val="Compact"/>
      </w:pPr>
      <w:r>
        <w:rPr>
          <w:iCs/>
          <w:i/>
        </w:rPr>
        <w:t xml:space="preserve">Faculty of Pharmacy, University of Melbourne</w:t>
      </w:r>
    </w:p>
    <w:p>
      <w:pPr>
        <w:numPr>
          <w:ilvl w:val="0"/>
          <w:numId w:val="1009"/>
        </w:numPr>
        <w:pStyle w:val="Compact"/>
      </w:pPr>
      <w:r>
        <w:rPr>
          <w:iCs/>
          <w:i/>
        </w:rPr>
        <w:t xml:space="preserve">Medicare Benefits Schedule (MBS) Online Items</w:t>
      </w:r>
    </w:p>
    <w:p>
      <w:pPr>
        <w:pStyle w:val="FirstParagraph"/>
      </w:pPr>
      <w:r>
        <w:t xml:space="preserve">Please direct any questions regarding the implementation of these services in your local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Australia Melbourne</dc:title>
  <dc:creator/>
  <dc:language>en</dc:language>
  <cp:keywords/>
  <dcterms:created xsi:type="dcterms:W3CDTF">2026-07-29T08:37:00Z</dcterms:created>
  <dcterms:modified xsi:type="dcterms:W3CDTF">2026-07-29T08:37:00Z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