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Pharmacist</w:t>
      </w:r>
      <w:r>
        <w:t xml:space="preserve"> </w:t>
      </w:r>
      <w:r>
        <w:t xml:space="preserve">in</w:t>
      </w:r>
      <w:r>
        <w:t xml:space="preserve"> </w:t>
      </w:r>
      <w:r>
        <w:t xml:space="preserve">Germany</w:t>
      </w:r>
      <w:r>
        <w:t xml:space="preserve"> </w:t>
      </w:r>
      <w:r>
        <w:t xml:space="preserve">Berlin</w:t>
      </w:r>
    </w:p>
    <w:bookmarkStart w:id="20" w:name="Xb5c2b49832b0f03f92899a1f2be002212ad7191"/>
    <w:p>
      <w:pPr>
        <w:pStyle w:val="Heading1"/>
      </w:pPr>
      <w:r>
        <w:t xml:space="preserve">Seminar Presentation Slides: The Role and Evolution of the Pharmacist in Germany Berlin</w:t>
      </w:r>
    </w:p>
    <w:p>
      <w:pPr>
        <w:pStyle w:val="FirstParagraph"/>
      </w:pPr>
      <w:r>
        <w:rPr>
          <w:bCs/>
          <w:b/>
        </w:rPr>
        <w:t xml:space="preserve">Welcome to this comprehensive seminar presentation.</w:t>
      </w:r>
    </w:p>
    <w:p>
      <w:pPr>
        <w:pStyle w:val="BodyText"/>
      </w:pPr>
      <w:r>
        <w:t xml:space="preserve">This document outlines the critical role of the pharmacist within the specific healthcare landscape of</w:t>
      </w:r>
      <w:r>
        <w:t xml:space="preserve"> </w:t>
      </w:r>
      <w:r>
        <w:rPr>
          <w:bCs/>
          <w:b/>
        </w:rPr>
        <w:t xml:space="preserve">Germany Berlin</w:t>
      </w:r>
      <w:r>
        <w:t xml:space="preserve">. It is designed for students, healthcare professionals, and policy makers interested in understanding how the traditional role of a</w:t>
      </w:r>
      <w:r>
        <w:t xml:space="preserve"> </w:t>
      </w:r>
      <w:r>
        <w:rPr>
          <w:bCs/>
          <w:b/>
          <w:iCs/>
          <w:i/>
        </w:rPr>
        <w:t xml:space="preserve">Pharmacist</w:t>
      </w:r>
      <w:r>
        <w:t xml:space="preserve"> </w:t>
      </w:r>
      <w:r>
        <w:t xml:space="preserve">is evolving into that of a primary care provider. The following slides explore regulatory frameworks, public health initiatives, and the future trajectory of pharmacy practice in one Europe’s most dynamic capitals.</w:t>
      </w:r>
    </w:p>
    <w:p>
      <w:pPr>
        <w:pStyle w:val="BodyText"/>
      </w:pPr>
      <w:r>
        <w:t xml:space="preserve">Slide 1: Introduction to Pharmacy Practice in Germany Berlin</w:t>
      </w:r>
    </w:p>
    <w:p>
      <w:pPr>
        <w:numPr>
          <w:ilvl w:val="0"/>
          <w:numId w:val="1001"/>
        </w:numPr>
        <w:pStyle w:val="Compact"/>
      </w:pPr>
      <w:r>
        <w:rPr>
          <w:bCs/>
          <w:b/>
        </w:rPr>
        <w:t xml:space="preserve">The Context:</w:t>
      </w:r>
      <w:r>
        <w:t xml:space="preserve"> </w:t>
      </w:r>
      <w:r>
        <w:t xml:space="preserve">The healthcare system in</w:t>
      </w:r>
      <w:r>
        <w:t xml:space="preserve"> </w:t>
      </w:r>
      <w:r>
        <w:rPr>
          <w:iCs/>
          <w:i/>
          <w:bCs/>
          <w:b/>
        </w:rPr>
        <w:t xml:space="preserve">Germany Berlin</w:t>
      </w:r>
      <w:r>
        <w:t xml:space="preserve">, like the rest of Germany, is characterized by a high standard of care, robust social insurance structures, and rigorous pharmaceutical regulations.</w:t>
      </w:r>
    </w:p>
    <w:p>
      <w:pPr>
        <w:numPr>
          <w:ilvl w:val="0"/>
          <w:numId w:val="1001"/>
        </w:numPr>
        <w:pStyle w:val="Compact"/>
      </w:pPr>
      <w:r>
        <w:rPr>
          <w:bCs/>
          <w:b/>
        </w:rPr>
        <w:t xml:space="preserve">The Pharmacist's Status:</w:t>
      </w:r>
      <w:r>
        <w:t xml:space="preserve"> </w:t>
      </w:r>
      <w:r>
        <w:t xml:space="preserve">In this region, a</w:t>
      </w:r>
      <w:r>
        <w:t xml:space="preserve"> </w:t>
      </w:r>
      <w:r>
        <w:rPr>
          <w:iCs/>
          <w:i/>
          <w:bCs/>
          <w:b/>
        </w:rPr>
        <w:t xml:space="preserve">Pharmacist</w:t>
      </w:r>
      <w:r>
        <w:t xml:space="preserve"> </w:t>
      </w:r>
      <w:r>
        <w:t xml:space="preserve">is not merely a dispenser of medication but a licensed healthcare professional with significant clinical responsibilities. They are often the most accessible medical experts for the general public.</w:t>
      </w:r>
    </w:p>
    <w:p>
      <w:pPr>
        <w:numPr>
          <w:ilvl w:val="0"/>
          <w:numId w:val="1001"/>
        </w:numPr>
        <w:pStyle w:val="Compact"/>
      </w:pPr>
      <w:r>
        <w:rPr>
          <w:bCs/>
          <w:b/>
        </w:rPr>
        <w:t xml:space="preserve">Seminar Objective:</w:t>
      </w:r>
      <w:r>
        <w:t xml:space="preserve"> </w:t>
      </w:r>
      <w:r>
        <w:t xml:space="preserve">This presentation aims to dissect the multifaceted duties of a pharmacist in</w:t>
      </w:r>
      <w:r>
        <w:t xml:space="preserve"> </w:t>
      </w:r>
      <w:r>
        <w:rPr>
          <w:iCs/>
          <w:i/>
          <w:bCs/>
          <w:b/>
        </w:rPr>
        <w:t xml:space="preserve">Germany Berlin</w:t>
      </w:r>
      <w:r>
        <w:t xml:space="preserve">, focusing on recent legislative changes that empower pharmacists to conduct vaccinations, rapid diagnostics, and chronic disease management.</w:t>
      </w:r>
    </w:p>
    <w:p>
      <w:pPr>
        <w:numPr>
          <w:ilvl w:val="0"/>
          <w:numId w:val="1001"/>
        </w:numPr>
        <w:pStyle w:val="Compact"/>
      </w:pPr>
      <w:r>
        <w:rPr>
          <w:bCs/>
          <w:b/>
        </w:rPr>
        <w:t xml:space="preserve">Key Focus Area:</w:t>
      </w:r>
      <w:r>
        <w:t xml:space="preserve"> </w:t>
      </w:r>
      <w:r>
        <w:t xml:space="preserve">Understanding the unique integration of community pharmacy with the broader healthcare network in a major metropolitan hub like Berlin.</w:t>
      </w:r>
    </w:p>
    <w:p>
      <w:pPr>
        <w:pStyle w:val="FirstParagraph"/>
      </w:pPr>
      <w:r>
        <w:t xml:space="preserve">Slide 2: Educational Requirements and Professional Standards</w:t>
      </w:r>
    </w:p>
    <w:p>
      <w:pPr>
        <w:numPr>
          <w:ilvl w:val="0"/>
          <w:numId w:val="1002"/>
        </w:numPr>
        <w:pStyle w:val="Compact"/>
      </w:pPr>
      <w:r>
        <w:rPr>
          <w:bCs/>
          <w:b/>
        </w:rPr>
        <w:t xml:space="preserve">Rigorous Training:</w:t>
      </w:r>
      <w:r>
        <w:t xml:space="preserve">To become a qualified pharmacist in</w:t>
      </w:r>
      <w:r>
        <w:t xml:space="preserve"> </w:t>
      </w:r>
      <w:r>
        <w:rPr>
          <w:iCs/>
          <w:i/>
          <w:bCs/>
          <w:b/>
        </w:rPr>
        <w:t xml:space="preserve">Germany Berlin</w:t>
      </w:r>
      <w:r>
        <w:t xml:space="preserve">, individuals must complete a six-year university degree program leading to the "Staatsexamen" (State Examination). This includes both theoretical coursework and practical internships.</w:t>
      </w:r>
    </w:p>
    <w:p>
      <w:pPr>
        <w:numPr>
          <w:ilvl w:val="0"/>
          <w:numId w:val="1002"/>
        </w:numPr>
        <w:pStyle w:val="Compact"/>
      </w:pPr>
      <w:r>
        <w:rPr>
          <w:bCs/>
          <w:b/>
        </w:rPr>
        <w:t xml:space="preserve">Licensure:</w:t>
      </w:r>
      <w:r>
        <w:t xml:space="preserve"> </w:t>
      </w:r>
      <w:r>
        <w:t xml:space="preserve">Upon graduation, candidates must pass a state examination recognized by the Senate Department for Health in Berlin. Only after this approval can they open or work in an</w:t>
      </w:r>
      <w:r>
        <w:t xml:space="preserve"> </w:t>
      </w:r>
      <w:r>
        <w:rPr>
          <w:iCs/>
          <w:i/>
        </w:rPr>
        <w:t xml:space="preserve">Apotheke</w:t>
      </w:r>
      <w:r>
        <w:t xml:space="preserve"> </w:t>
      </w:r>
      <w:r>
        <w:t xml:space="preserve">(pharmacy).</w:t>
      </w:r>
    </w:p>
    <w:p>
      <w:pPr>
        <w:numPr>
          <w:ilvl w:val="0"/>
          <w:numId w:val="1002"/>
        </w:numPr>
        <w:pStyle w:val="Compact"/>
      </w:pPr>
      <w:r>
        <w:rPr>
          <w:bCs/>
          <w:b/>
        </w:rPr>
        <w:t xml:space="preserve">Continuing Education:</w:t>
      </w:r>
      <w:r>
        <w:t xml:space="preserve">In the fast-paced medical environment of</w:t>
      </w:r>
      <w:r>
        <w:t xml:space="preserve"> </w:t>
      </w:r>
      <w:r>
        <w:rPr>
          <w:iCs/>
          <w:i/>
          <w:bCs/>
          <w:b/>
        </w:rPr>
        <w:t xml:space="preserve">Germany Berlin</w:t>
      </w:r>
      <w:r>
        <w:t xml:space="preserve">, continuous professional development is mandatory. Pharmacists must regularly update their knowledge on new drugs, interactions, and treatment guidelines to maintain their license.</w:t>
      </w:r>
    </w:p>
    <w:p>
      <w:pPr>
        <w:numPr>
          <w:ilvl w:val="0"/>
          <w:numId w:val="1002"/>
        </w:numPr>
        <w:pStyle w:val="Compact"/>
      </w:pPr>
      <w:r>
        <w:rPr>
          <w:bCs/>
          <w:b/>
        </w:rPr>
        <w:t xml:space="preserve">Seminar Note:</w:t>
      </w:r>
      <w:r>
        <w:t xml:space="preserve">The high educational barrier ensures that the pharmacist in Germany Berlin possesses a depth of pharmaceutical science knowledge comparable to that of medical doctors in specific therapeutic areas.</w:t>
      </w:r>
    </w:p>
    <w:p>
      <w:pPr>
        <w:pStyle w:val="FirstParagraph"/>
      </w:pPr>
      <w:r>
        <w:t xml:space="preserve">Slide 3: The Legal Framework and Recent Reforms</w:t>
      </w:r>
    </w:p>
    <w:p>
      <w:pPr>
        <w:numPr>
          <w:ilvl w:val="0"/>
          <w:numId w:val="1003"/>
        </w:numPr>
        <w:pStyle w:val="Compact"/>
      </w:pPr>
      <w:r>
        <w:rPr>
          <w:bCs/>
          <w:b/>
        </w:rPr>
        <w:t xml:space="preserve">The Apothekenbetriebsordnung (AbO):</w:t>
      </w:r>
      <w:r>
        <w:t xml:space="preserve">This is the core regulation governing pharmacy operations in Germany. It ensures that every citizen has access to safe medication.</w:t>
      </w:r>
    </w:p>
    <w:p>
      <w:pPr>
        <w:numPr>
          <w:ilvl w:val="0"/>
          <w:numId w:val="1003"/>
        </w:numPr>
        <w:pStyle w:val="Compact"/>
      </w:pPr>
      <w:r>
        <w:rPr>
          <w:bCs/>
          <w:b/>
        </w:rPr>
        <w:t xml:space="preserve">Mutationsschutz:</w:t>
      </w:r>
      <w:r>
        <w:t xml:space="preserve">A unique feature of German pharmacy law is "mutation protection," which limits the opening of new pharmacies based on population density. This ensures economic stability for pharmacists and guarantees widespread geographic coverage in</w:t>
      </w:r>
      <w:r>
        <w:t xml:space="preserve"> </w:t>
      </w:r>
      <w:r>
        <w:rPr>
          <w:iCs/>
          <w:i/>
          <w:bCs/>
          <w:b/>
        </w:rPr>
        <w:t xml:space="preserve">Germany Berlin</w:t>
      </w:r>
      <w:r>
        <w:t xml:space="preserve">.</w:t>
      </w:r>
    </w:p>
    <w:p>
      <w:pPr>
        <w:numPr>
          <w:ilvl w:val="0"/>
          <w:numId w:val="1003"/>
        </w:numPr>
        <w:pStyle w:val="Compact"/>
      </w:pPr>
      <w:r>
        <w:rPr>
          <w:bCs/>
          <w:b/>
        </w:rPr>
        <w:t xml:space="preserve">The Digitale-Versorgung-Gesetz (DVG):</w:t>
      </w:r>
      <w:r>
        <w:t xml:space="preserve">This recent digital healthcare law has significantly expanded the scope of practice for the pharmacist. It allows for better integration of digital health apps and data sharing.</w:t>
      </w:r>
    </w:p>
    <w:p>
      <w:pPr>
        <w:numPr>
          <w:ilvl w:val="0"/>
          <w:numId w:val="1003"/>
        </w:numPr>
        <w:pStyle w:val="Compact"/>
      </w:pPr>
      <w:r>
        <w:rPr>
          <w:bCs/>
          <w:b/>
        </w:rPr>
        <w:t xml:space="preserve">Patient Safety:</w:t>
      </w:r>
      <w:r>
        <w:t xml:space="preserve">The legal framework places the burden of proof on the</w:t>
      </w:r>
      <w:r>
        <w:t xml:space="preserve"> </w:t>
      </w:r>
      <w:r>
        <w:rPr>
          <w:iCs/>
          <w:i/>
          <w:bCs/>
          <w:b/>
        </w:rPr>
        <w:t xml:space="preserve">Pharmacist</w:t>
      </w:r>
      <w:r>
        <w:t xml:space="preserve"> </w:t>
      </w:r>
      <w:r>
        <w:t xml:space="preserve">to ensure that every dispensed medication is appropriate for the patient, requiring thorough counseling sessions.</w:t>
      </w:r>
    </w:p>
    <w:p>
      <w:pPr>
        <w:pStyle w:val="FirstParagraph"/>
      </w:pPr>
      <w:r>
        <w:t xml:space="preserve">Slide 4: Expansion of Clinical Services in Berlin Pharmacies</w:t>
      </w:r>
    </w:p>
    <w:p>
      <w:pPr>
        <w:numPr>
          <w:ilvl w:val="0"/>
          <w:numId w:val="1004"/>
        </w:numPr>
        <w:pStyle w:val="Compact"/>
      </w:pPr>
      <w:r>
        <w:rPr>
          <w:bCs/>
          <w:b/>
        </w:rPr>
        <w:t xml:space="preserve">Vaccination Services:</w:t>
      </w:r>
      <w:r>
        <w:t xml:space="preserve">A pivotal change in recent years is the authorization for pharmacists to administer vaccines. In</w:t>
      </w:r>
      <w:r>
        <w:t xml:space="preserve"> </w:t>
      </w:r>
      <w:r>
        <w:rPr>
          <w:iCs/>
          <w:i/>
          <w:bCs/>
          <w:b/>
        </w:rPr>
        <w:t xml:space="preserve">Germany Berlin</w:t>
      </w:r>
      <w:r>
        <w:t xml:space="preserve">, pharmacists can now provide flu shots, travel vaccinations, and other immunizations, alleviating pressure on general practitioners.</w:t>
      </w:r>
    </w:p>
    <w:p>
      <w:pPr>
        <w:numPr>
          <w:ilvl w:val="0"/>
          <w:numId w:val="1004"/>
        </w:numPr>
        <w:pStyle w:val="Compact"/>
      </w:pPr>
      <w:r>
        <w:rPr>
          <w:bCs/>
          <w:b/>
        </w:rPr>
        <w:t xml:space="preserve">Rapid Diagnostic Testing:</w:t>
      </w:r>
      <w:r>
        <w:t xml:space="preserve">The pandemic accelerated the adoption of point-of-care testing. Pharmacists in Berlin are increasingly offering tests for Streptococcus A (Strep throat), Influenza, and SARS-CoV-2.</w:t>
      </w:r>
    </w:p>
    <w:p>
      <w:pPr>
        <w:numPr>
          <w:ilvl w:val="0"/>
          <w:numId w:val="1004"/>
        </w:numPr>
        <w:pStyle w:val="Compact"/>
      </w:pPr>
      <w:r>
        <w:rPr>
          <w:bCs/>
          <w:b/>
        </w:rPr>
        <w:t xml:space="preserve">Hepatitis C Screening:</w:t>
      </w:r>
      <w:r>
        <w:t xml:space="preserve">New regulations allow pharmacists to conduct rapid tests for Hepatitis C and refer positive cases to specialists for treatment, a significant step in public health strategy in dense urban areas like Berlin.</w:t>
      </w:r>
    </w:p>
    <w:p>
      <w:pPr>
        <w:numPr>
          <w:ilvl w:val="0"/>
          <w:numId w:val="1004"/>
        </w:numPr>
        <w:pStyle w:val="Compact"/>
      </w:pPr>
      <w:r>
        <w:rPr>
          <w:bCs/>
          <w:b/>
        </w:rPr>
        <w:t xml:space="preserve">Counseling Role:</w:t>
      </w:r>
      <w:r>
        <w:t xml:space="preserve">The</w:t>
      </w:r>
      <w:r>
        <w:t xml:space="preserve"> </w:t>
      </w:r>
      <w:r>
        <w:rPr>
          <w:iCs/>
          <w:i/>
          <w:bCs/>
          <w:b/>
        </w:rPr>
        <w:t xml:space="preserve">Pharmacist</w:t>
      </w:r>
      <w:r>
        <w:t xml:space="preserve"> </w:t>
      </w:r>
      <w:r>
        <w:t xml:space="preserve">acts as a bridge between the doctor’s prescription and the patient’s understanding, ensuring adherence to complex medication regimens common among Berlin's aging population.</w:t>
      </w:r>
    </w:p>
    <w:p>
      <w:pPr>
        <w:pStyle w:val="FirstParagraph"/>
      </w:pPr>
      <w:r>
        <w:t xml:space="preserve">Slide 5: Public Health Initiatives in Germany Berlin</w:t>
      </w:r>
    </w:p>
    <w:p>
      <w:pPr>
        <w:numPr>
          <w:ilvl w:val="0"/>
          <w:numId w:val="1005"/>
        </w:numPr>
        <w:pStyle w:val="Compact"/>
      </w:pPr>
      <w:r>
        <w:rPr>
          <w:bCs/>
          <w:b/>
        </w:rPr>
        <w:t xml:space="preserve">Night Duty Pharmacies (Notdienst):</w:t>
      </w:r>
      <w:r>
        <w:t xml:space="preserve">Berlin operates a highly efficient system of rotating night pharmacies. The pharmacist on duty during these hours serves as the primary medical contact for acute issues outside regular hours.</w:t>
      </w:r>
    </w:p>
    <w:p>
      <w:pPr>
        <w:numPr>
          <w:ilvl w:val="0"/>
          <w:numId w:val="1005"/>
        </w:numPr>
        <w:pStyle w:val="Compact"/>
      </w:pPr>
      <w:r>
        <w:rPr>
          <w:bCs/>
          <w:b/>
        </w:rPr>
        <w:t xml:space="preserve">Syringe Exchange Programs:</w:t>
      </w:r>
      <w:r>
        <w:t xml:space="preserve">In certain districts of Berlin, pharmacists participate in harm reduction initiatives, providing sterile syringes and counseling for substance users, demonstrating a commitment to holistic public health.</w:t>
      </w:r>
    </w:p>
    <w:p>
      <w:pPr>
        <w:numPr>
          <w:ilvl w:val="0"/>
          <w:numId w:val="1005"/>
        </w:numPr>
        <w:pStyle w:val="Compact"/>
      </w:pPr>
      <w:r>
        <w:rPr>
          <w:bCs/>
          <w:b/>
        </w:rPr>
        <w:t xml:space="preserve">Antibiotic Stewardship:</w:t>
      </w:r>
      <w:r>
        <w:t xml:space="preserve">Pharmacists play a crucial role in combating antibiotic resistance. They educate patients on the proper use of antibiotics and discourage self-medication for viral infections.</w:t>
      </w:r>
    </w:p>
    <w:p>
      <w:pPr>
        <w:numPr>
          <w:ilvl w:val="0"/>
          <w:numId w:val="1005"/>
        </w:numPr>
        <w:pStyle w:val="Compact"/>
      </w:pPr>
      <w:r>
        <w:rPr>
          <w:bCs/>
          <w:b/>
        </w:rPr>
        <w:t xml:space="preserve">Mental Health Support:</w:t>
      </w:r>
      <w:r>
        <w:t xml:space="preserve">The modern Berlin pharmacist is trained to recognize signs of depression and anxiety, offering initial support and directing individuals to appropriate psychiatric services.</w:t>
      </w:r>
    </w:p>
    <w:p>
      <w:pPr>
        <w:pStyle w:val="FirstParagraph"/>
      </w:pPr>
      <w:r>
        <w:t xml:space="preserve">Slide 6: Challenges Facing the Modern Pharmacist</w:t>
      </w:r>
    </w:p>
    <w:p>
      <w:pPr>
        <w:numPr>
          <w:ilvl w:val="0"/>
          <w:numId w:val="1006"/>
        </w:numPr>
        <w:pStyle w:val="Compact"/>
      </w:pPr>
      <w:r>
        <w:t xml:space="preserve">Digitalization Barriers:</w:t>
      </w:r>
      <w:r>
        <w:rPr>
          <w:iCs/>
          <w:i/>
        </w:rPr>
        <w:t xml:space="preserve">Pharmacist</w:t>
      </w:r>
      <w:r>
        <w:t xml:space="preserve"> </w:t>
      </w:r>
      <w:r>
        <w:t xml:space="preserve">must navigate bureaucratic hurdles to adopt digital tools efficiently.</w:t>
      </w:r>
    </w:p>
    <w:p>
      <w:pPr>
        <w:numPr>
          <w:ilvl w:val="0"/>
          <w:numId w:val="1006"/>
        </w:numPr>
        <w:pStyle w:val="Compact"/>
      </w:pPr>
      <w:r>
        <w:rPr>
          <w:bCs/>
          <w:b/>
        </w:rPr>
        <w:t xml:space="preserve">Economic Pressures:</w:t>
      </w:r>
      <w:r>
        <w:t xml:space="preserve">The reimbursement rates for medications are strictly regulated by the government. Pharmacists in</w:t>
      </w:r>
      <w:r>
        <w:t xml:space="preserve"> </w:t>
      </w:r>
      <w:r>
        <w:rPr>
          <w:iCs/>
          <w:i/>
          <w:bCs/>
          <w:b/>
        </w:rPr>
        <w:t xml:space="preserve">Germany Berlin</w:t>
      </w:r>
      <w:r>
        <w:t xml:space="preserve"> </w:t>
      </w:r>
      <w:r>
        <w:t xml:space="preserve">face tight margins, requiring them to generate revenue through additional services like vaccinations and cosmetic consultations.</w:t>
      </w:r>
    </w:p>
    <w:p>
      <w:pPr>
        <w:numPr>
          <w:ilvl w:val="0"/>
          <w:numId w:val="1006"/>
        </w:numPr>
        <w:pStyle w:val="Compact"/>
      </w:pPr>
      <w:r>
        <w:rPr>
          <w:bCs/>
          <w:b/>
        </w:rPr>
        <w:t xml:space="preserve">Misconceptions of Role:</w:t>
      </w:r>
      <w:r>
        <w:t xml:space="preserve">A significant challenge is changing public perception. Many citizens still view the pharmacist solely as a retail worker rather than a healthcare provider. Education campaigns are needed to highlight the clinical expertise of the</w:t>
      </w:r>
      <w:r>
        <w:t xml:space="preserve"> </w:t>
      </w:r>
      <w:r>
        <w:rPr>
          <w:iCs/>
          <w:i/>
          <w:bCs/>
          <w:b/>
        </w:rPr>
        <w:t xml:space="preserve">Pharmacist</w:t>
      </w:r>
      <w:r>
        <w:t xml:space="preserve">.</w:t>
      </w:r>
    </w:p>
    <w:p>
      <w:pPr>
        <w:numPr>
          <w:ilvl w:val="0"/>
          <w:numId w:val="1006"/>
        </w:numPr>
        <w:pStyle w:val="Compact"/>
      </w:pPr>
      <w:r>
        <w:rPr>
          <w:bCs/>
          <w:b/>
        </w:rPr>
        <w:t xml:space="preserve">Staff Shortages:</w:t>
      </w:r>
      <w:r>
        <w:t xml:space="preserve">Likes other healthcare sectors, Berlin faces shortages in skilled personnel, making it difficult for pharmacies to expand their service offerings.</w:t>
      </w:r>
    </w:p>
    <w:p>
      <w:pPr>
        <w:pStyle w:val="FirstParagraph"/>
      </w:pPr>
      <w:r>
        <w:t xml:space="preserve">Slide 7: The Future of Pharmacy Practice in Germany Berlin</w:t>
      </w:r>
    </w:p>
    <w:p>
      <w:pPr>
        <w:numPr>
          <w:ilvl w:val="0"/>
          <w:numId w:val="1007"/>
        </w:numPr>
        <w:pStyle w:val="Compact"/>
      </w:pPr>
      <w:r>
        <w:rPr>
          <w:bCs/>
          <w:b/>
        </w:rPr>
        <w:t xml:space="preserve">Hospital Pharmacies:</w:t>
      </w:r>
      <w:r>
        <w:t xml:space="preserve">The role of the hospital pharmacist is expanding, with greater involvement in patient rounds and personalized medicine strategies.</w:t>
      </w:r>
    </w:p>
    <w:p>
      <w:pPr>
        <w:numPr>
          <w:ilvl w:val="0"/>
          <w:numId w:val="1007"/>
        </w:numPr>
        <w:pStyle w:val="Compact"/>
      </w:pPr>
      <w:r>
        <w:rPr>
          <w:bCs/>
          <w:b/>
        </w:rPr>
        <w:t xml:space="preserve">Community-Centric Care:</w:t>
      </w:r>
      <w:r>
        <w:t xml:space="preserve">In neighborhoods across Berlin, pharmacies are evolving into "Health Hubs." These spaces offer not just medication, but health screenings, weight management advice, and smoking cessation programs.</w:t>
      </w:r>
    </w:p>
    <w:p>
      <w:pPr>
        <w:numPr>
          <w:ilvl w:val="0"/>
          <w:numId w:val="1007"/>
        </w:numPr>
        <w:pStyle w:val="Compact"/>
      </w:pPr>
      <w:r>
        <w:rPr>
          <w:bCs/>
          <w:b/>
        </w:rPr>
        <w:t xml:space="preserve">Telepharmacy:</w:t>
      </w:r>
      <w:r>
        <w:t xml:space="preserve">The post-pandemic era has seen a rise in teleconsultations. Pharmacists will increasingly utilize digital platforms to provide remote counseling for patients in</w:t>
      </w:r>
      <w:r>
        <w:t xml:space="preserve"> </w:t>
      </w:r>
      <w:r>
        <w:rPr>
          <w:iCs/>
          <w:i/>
          <w:bCs/>
          <w:b/>
        </w:rPr>
        <w:t xml:space="preserve">Germany Berlin</w:t>
      </w:r>
      <w:r>
        <w:t xml:space="preserve">.</w:t>
      </w:r>
    </w:p>
    <w:p>
      <w:pPr>
        <w:numPr>
          <w:ilvl w:val="0"/>
          <w:numId w:val="1007"/>
        </w:numPr>
        <w:pStyle w:val="Compact"/>
      </w:pPr>
      <w:r>
        <w:rPr>
          <w:bCs/>
          <w:b/>
        </w:rPr>
        <w:t xml:space="preserve">Sustainability:</w:t>
      </w:r>
      <w:r>
        <w:t xml:space="preserve">Eco-friendly practices are becoming central to pharmacy operations, from green building standards for new apotheken to sustainable disposal of unused medications.</w:t>
      </w:r>
    </w:p>
    <w:p>
      <w:pPr>
        <w:pStyle w:val="FirstParagraph"/>
      </w:pPr>
      <w:r>
        <w:t xml:space="preserve">Slide 8: Conclusion and Q&amp;A</w:t>
      </w:r>
    </w:p>
    <w:p>
      <w:pPr>
        <w:numPr>
          <w:ilvl w:val="0"/>
          <w:numId w:val="1008"/>
        </w:numPr>
        <w:pStyle w:val="Compact"/>
      </w:pPr>
      <w:r>
        <w:rPr>
          <w:bCs/>
          <w:b/>
        </w:rPr>
        <w:t xml:space="preserve">Synthesis:</w:t>
      </w:r>
      <w:r>
        <w:t xml:space="preserve">The pharmacist in</w:t>
      </w:r>
      <w:r>
        <w:t xml:space="preserve"> </w:t>
      </w:r>
      <w:r>
        <w:rPr>
          <w:iCs/>
          <w:i/>
          <w:bCs/>
          <w:b/>
        </w:rPr>
        <w:t xml:space="preserve">Germany Berlin</w:t>
      </w:r>
    </w:p>
    <w:p>
      <w:pPr>
        <w:numPr>
          <w:ilvl w:val="0"/>
          <w:numId w:val="1008"/>
        </w:numPr>
        <w:pStyle w:val="Compact"/>
      </w:pPr>
      <w:r>
        <w:rPr>
          <w:bCs/>
          <w:b/>
        </w:rPr>
        <w:t xml:space="preserve">Iamportance:</w:t>
      </w:r>
      <w:r>
        <w:t xml:space="preserve">This evolution ensures that healthcare is more accessible, preventive, and patient-centered. The integration of advanced services by the</w:t>
      </w:r>
      <w:r>
        <w:t xml:space="preserve"> </w:t>
      </w:r>
      <w:r>
        <w:rPr>
          <w:iCs/>
          <w:i/>
          <w:bCs/>
          <w:b/>
        </w:rPr>
        <w:t xml:space="preserve">Pharmacist</w:t>
      </w:r>
      <w:r>
        <w:t xml:space="preserve"> </w:t>
      </w:r>
      <w:r>
        <w:t xml:space="preserve">complements the work of physicians and reduces systemic costs.</w:t>
      </w:r>
    </w:p>
    <w:p>
      <w:pPr>
        <w:numPr>
          <w:ilvl w:val="0"/>
          <w:numId w:val="1008"/>
        </w:numPr>
        <w:pStyle w:val="Compact"/>
      </w:pPr>
      <w:r>
        <w:t xml:space="preserve">Federal Context:</w:t>
      </w:r>
      <w:r>
        <w:rPr>
          <w:iCs/>
          <w:i/>
        </w:rPr>
        <w:t xml:space="preserve">Germany</w:t>
      </w:r>
      <w:r>
        <w:t xml:space="preserve">.</w:t>
      </w:r>
    </w:p>
    <w:p>
      <w:pPr>
        <w:numPr>
          <w:ilvl w:val="0"/>
          <w:numId w:val="1008"/>
        </w:numPr>
        <w:pStyle w:val="Compact"/>
      </w:pPr>
      <w:r>
        <w:rPr>
          <w:bCs/>
          <w:b/>
        </w:rPr>
        <w:t xml:space="preserve">Final Thought:</w:t>
      </w:r>
      <w:r>
        <w:t xml:space="preserve">We must continue to advocate for policies that support the full potential of the pharmacist, ensuring that Berlin remains a leader in innovative pharmaceutical care.</w:t>
      </w:r>
    </w:p>
    <w:p>
      <w:pPr>
        <w:numPr>
          <w:ilvl w:val="0"/>
          <w:numId w:val="1008"/>
        </w:numPr>
        <w:pStyle w:val="Compact"/>
      </w:pPr>
      <w:r>
        <w:t xml:space="preserve">Acknowledgments:</w:t>
      </w:r>
      <w:r>
        <w:rPr>
          <w:iCs/>
          <w:i/>
        </w:rPr>
        <w:t xml:space="preserve">Germany Berlin</w:t>
      </w:r>
      <w:r>
        <w:t xml:space="preserve">.</w:t>
      </w:r>
    </w:p>
    <w:p>
      <w:pPr>
        <w:pStyle w:val="FirstParagraph"/>
      </w:pPr>
      <w:r>
        <w:rPr>
          <w:bCs/>
          <w:b/>
        </w:rPr>
        <w:t xml:space="preserve">Note to Presenter:</w:t>
      </w:r>
      <w:r>
        <w:t xml:space="preserve"> </w:t>
      </w:r>
      <w:r>
        <w:t xml:space="preserve">This document is formatted for easy conversion into visual slides. Please ensure that all references to "Seminar Presentation Slides" are treated as the structural framework, "Pharmacist" as the core subject matter, and "Germany Berlin" as the geographic and regulatory context throughout your verbal presentation.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Pharmacist in Germany Berlin</dc:title>
  <dc:creator/>
  <dc:language>en</dc:language>
  <cp:keywords/>
  <dcterms:created xsi:type="dcterms:W3CDTF">2026-07-29T04:46:20Z</dcterms:created>
  <dcterms:modified xsi:type="dcterms:W3CDTF">2026-07-29T04:46:20Z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