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Indonesia</w:t>
      </w:r>
      <w:r>
        <w:t xml:space="preserve"> </w:t>
      </w:r>
      <w:r>
        <w:t xml:space="preserve">Jakarta</w:t>
      </w:r>
    </w:p>
    <w:bookmarkStart w:id="31" w:name="seminar-presentation-slides"/>
    <w:p>
      <w:pPr>
        <w:pStyle w:val="Heading1"/>
      </w:pPr>
      <w:r>
        <w:t xml:space="preserve">Seminar Presentation Slides</w:t>
      </w:r>
    </w:p>
    <w:p>
      <w:pPr>
        <w:pStyle w:val="FirstParagraph"/>
      </w:pPr>
      <w:r>
        <w:rPr>
          <w:bCs/>
          <w:b/>
        </w:rPr>
        <w:t xml:space="preserve">Title:</w:t>
      </w:r>
      <w:r>
        <w:t xml:space="preserve"> </w:t>
      </w:r>
      <w:r>
        <w:t xml:space="preserve">Transforming Healthcare Access and Quality Through Clinical Pharmacy in Indonesia Jakarta</w:t>
      </w:r>
      <w:r>
        <w:br/>
      </w:r>
      <w:r>
        <w:rPr>
          <w:bCs/>
          <w:b/>
        </w:rPr>
        <w:t xml:space="preserve">Audience:</w:t>
      </w:r>
      <w:r>
        <w:t xml:space="preserve"> </w:t>
      </w:r>
      <w:r>
        <w:rPr>
          <w:bCs/>
          <w:b/>
        </w:rPr>
        <w:t xml:space="preserve">Date:</w:t>
      </w:r>
      <w:r>
        <w:t xml:space="preserve"> </w:t>
      </w:r>
      <w:r>
        <w:t xml:space="preserve">October 2023</w:t>
      </w:r>
      <w:r>
        <w:br/>
      </w:r>
      <w:r>
        <w:rPr>
          <w:iCs/>
          <w:i/>
        </w:rPr>
        <w:t xml:space="preserve">Note: This document serves as the comprehensive text for the seminar presentation slides regarding the critical role of the Pharmacist within the specific context of Indonesia Jakarta.</w:t>
      </w:r>
    </w:p>
    <w:bookmarkStart w:id="20" w:name="slide-1-introduction-and-context"/>
    <w:p>
      <w:pPr>
        <w:pStyle w:val="Heading2"/>
      </w:pPr>
      <w:r>
        <w:t xml:space="preserve">Slide 1: Introduction and Context</w:t>
      </w:r>
    </w:p>
    <w:p>
      <w:pPr>
        <w:pStyle w:val="FirstParagraph"/>
      </w:pPr>
      <w:r>
        <w:t xml:space="preserve">Welcome to this seminar focused on the strategic importance of clinical pharmacy services. As we gather in one of Southeast Asia’s most dynamic urban centers, it is imperative to examine how healthcare delivery mechanisms must evolve. Indonesia Jakarta represents a unique microcosm of rapid urbanization, demographic shifts, and digital transformation. In this bustling metropolis, the demand for accessible pharmaceutical care has never been higher.</w:t>
      </w:r>
    </w:p>
    <w:p>
      <w:pPr>
        <w:pStyle w:val="BodyText"/>
      </w:pPr>
      <w:r>
        <w:t xml:space="preserve">The traditional model of pharmacy practice in Indonesia Jakarta has historically been centered around product distribution—dispensing medications based on physician prescriptions. However, the modern healthcare landscape requires a paradigm shift toward patient-centered care. This presentation will explore how the Pharmacist is transitioning from a mere dispenser of goods to an essential clinical provider and health educator within the Indonesian National Health Insurance (JKN) framework.</w:t>
      </w:r>
    </w:p>
    <w:bookmarkEnd w:id="20"/>
    <w:bookmarkStart w:id="21" w:name="Xa3e467bcb941f07a1b2b1c835a433c708b0aede"/>
    <w:p>
      <w:pPr>
        <w:pStyle w:val="Heading2"/>
      </w:pPr>
      <w:r>
        <w:t xml:space="preserve">Slide 2: The Current Healthcare Landscape in Indonesia Jakarta</w:t>
      </w:r>
    </w:p>
    <w:p>
      <w:pPr>
        <w:pStyle w:val="FirstParagraph"/>
      </w:pPr>
      <w:r>
        <w:t xml:space="preserve">To understand the necessity of change, we must first analyze the current environment. Indonesia Jakarta faces a "double burden" of disease. On one hand, infectious diseases and maternal health issues persist; on the other, there is a skyrocketing prevalence of Non-Communicable Diseases (NCDs) such as diabetes mellitus, hypertension, and cardiovascular diseases.</w:t>
      </w:r>
    </w:p>
    <w:p>
      <w:pPr>
        <w:pStyle w:val="BodyText"/>
      </w:pPr>
      <w:r>
        <w:rPr>
          <w:bCs/>
          <w:b/>
        </w:rPr>
        <w:t xml:space="preserve">Key Challenges:</w:t>
      </w:r>
    </w:p>
    <w:p>
      <w:pPr>
        <w:numPr>
          <w:ilvl w:val="0"/>
          <w:numId w:val="1001"/>
        </w:numPr>
        <w:pStyle w:val="Compact"/>
      </w:pPr>
      <w:r>
        <w:rPr>
          <w:bCs/>
          <w:b/>
        </w:rPr>
        <w:t xml:space="preserve">Rising NCD Prevalence:</w:t>
      </w:r>
      <w:r>
        <w:t xml:space="preserve"> </w:t>
      </w:r>
      <w:r>
        <w:t xml:space="preserve">Jakarta has one of the highest rates of diabetes in the region, requiring long-term medication management that goes beyond simple dispensing.</w:t>
      </w:r>
    </w:p>
    <w:p>
      <w:pPr>
        <w:numPr>
          <w:ilvl w:val="0"/>
          <w:numId w:val="1001"/>
        </w:numPr>
        <w:pStyle w:val="Compact"/>
      </w:pPr>
      <w:r>
        <w:rPr>
          <w:bCs/>
          <w:b/>
        </w:rPr>
        <w:t xml:space="preserve">Density and Traffic Congestion:</w:t>
      </w:r>
      <w:r>
        <w:t xml:space="preserve"> </w:t>
      </w:r>
      <w:r>
        <w:t xml:space="preserve">The physical challenges of accessing care in Indonesia Jakarta mean that remote monitoring and community-based pharmacist interventions are crucial for adherence.</w:t>
      </w:r>
    </w:p>
    <w:p>
      <w:pPr>
        <w:numPr>
          <w:ilvl w:val="0"/>
          <w:numId w:val="1001"/>
        </w:numPr>
        <w:pStyle w:val="Compact"/>
      </w:pPr>
      <w:r>
        <w:rPr>
          <w:bCs/>
          <w:b/>
        </w:rPr>
        <w:t xml:space="preserve">Bhidmat Kesehatan Dasar (BKD):</w:t>
      </w:r>
      <w:r>
        <w:t xml:space="preserve"> </w:t>
      </w:r>
      <w:r>
        <w:t xml:space="preserve">The integration of primary care facilities requires skilled pharmacists to manage drug stocks and provide first-line pharmaceutical advice, reducing the burden on doctors.</w:t>
      </w:r>
    </w:p>
    <w:bookmarkEnd w:id="21"/>
    <w:bookmarkStart w:id="25" w:name="X5c3d2f71cb27f568d316a7c9ec92063ca5bd0fd"/>
    <w:p>
      <w:pPr>
        <w:pStyle w:val="Heading2"/>
      </w:pPr>
      <w:r>
        <w:t xml:space="preserve">Slide 3: Redefining the Role of the Pharmacist</w:t>
      </w:r>
    </w:p>
    <w:p>
      <w:pPr>
        <w:pStyle w:val="FirstParagraph"/>
      </w:pPr>
      <w:r>
        <w:t xml:space="preserve">The core objective of this seminar is to redefine what it means to be a Pharmacist in modern Indonesia Jakarta. The role is expanding into three critical domains:</w:t>
      </w:r>
    </w:p>
    <w:bookmarkStart w:id="22" w:name="clinical-pharmacy-services"/>
    <w:p>
      <w:pPr>
        <w:pStyle w:val="Heading3"/>
      </w:pPr>
      <w:r>
        <w:t xml:space="preserve">1. Clinical Pharmacy Services</w:t>
      </w:r>
    </w:p>
    <w:p>
      <w:pPr>
        <w:pStyle w:val="FirstParagraph"/>
      </w:pPr>
      <w:r>
        <w:t xml:space="preserve">Hospitals in central and western Indonesia Jakarta are increasingly adopting clinical pharmacy units where pharmacists conduct medication therapy management (MTM), participate in ward rounds, and optimize drug regimens for complex patients.</w:t>
      </w:r>
    </w:p>
    <w:bookmarkEnd w:id="22"/>
    <w:bookmarkStart w:id="23" w:name="public-health-education"/>
    <w:p>
      <w:pPr>
        <w:pStyle w:val="Heading3"/>
      </w:pPr>
      <w:r>
        <w:t xml:space="preserve">2. Public Health Education</w:t>
      </w:r>
    </w:p>
    <w:p>
      <w:pPr>
        <w:pStyle w:val="FirstParagraph"/>
      </w:pPr>
      <w:r>
        <w:t xml:space="preserve">In the community sector, particularly through Apotek (community pharmacies) and Puskesmas (community health centers), the Pharmacist serves as the most accessible healthcare professional. They are responsible for educating patients regarding proper antibiotic use to combat antimicrobial resistance, a critical global and local health priority.</w:t>
      </w:r>
    </w:p>
    <w:bookmarkEnd w:id="23"/>
    <w:bookmarkStart w:id="24" w:name="supply-chain-integrity"/>
    <w:p>
      <w:pPr>
        <w:pStyle w:val="Heading3"/>
      </w:pPr>
      <w:r>
        <w:t xml:space="preserve">3. Supply Chain Integrity</w:t>
      </w:r>
    </w:p>
    <w:p>
      <w:pPr>
        <w:pStyle w:val="FirstParagraph"/>
      </w:pPr>
      <w:r>
        <w:t xml:space="preserve">In Indonesia Jakarta, where counterfeit drugs remain a concern, the Pharmacist acts as the final gatekeeper of drug quality. Ensuring that every tablet reaching a patient in areas like North Jakarta or South Jakarta meets strict regulatory standards is a fundamental duty.</w:t>
      </w:r>
    </w:p>
    <w:bookmarkEnd w:id="24"/>
    <w:bookmarkEnd w:id="25"/>
    <w:bookmarkStart w:id="26" w:name="X574328a61d0f63d17c6a9a9eecdfd1088e5d500"/>
    <w:p>
      <w:pPr>
        <w:pStyle w:val="Heading2"/>
      </w:pPr>
      <w:r>
        <w:t xml:space="preserve">Slide 4: Integration with JKN (National Health Insurance)</w:t>
      </w:r>
    </w:p>
    <w:p>
      <w:pPr>
        <w:pStyle w:val="FirstParagraph"/>
      </w:pPr>
      <w:r>
        <w:t xml:space="preserve">The implementation of the Universal Health Coverage (JKN) managed by BPJS Kesehatan has fundamentally altered how healthcare is financed and delivered. For the Pharmacist in Indonesia Jakarta, this presents both opportunities and challenges.</w:t>
      </w:r>
    </w:p>
    <w:p>
      <w:pPr>
        <w:pStyle w:val="BodyText"/>
      </w:pPr>
      <w:r>
        <w:rPr>
          <w:bCs/>
          <w:b/>
        </w:rPr>
        <w:t xml:space="preserve">Rational Use of Medicines:</w:t>
      </w:r>
    </w:p>
    <w:p>
      <w:pPr>
        <w:numPr>
          <w:ilvl w:val="0"/>
          <w:numId w:val="1002"/>
        </w:numPr>
        <w:pStyle w:val="Compact"/>
      </w:pPr>
      <w:r>
        <w:t xml:space="preserve">JKN emphasizes cost-effectiveness without compromising quality. Pharmacists are vital in ensuring that prescribed medications align with the National Formulary (Formularium Nasional).</w:t>
      </w:r>
    </w:p>
    <w:p>
      <w:pPr>
        <w:numPr>
          <w:ilvl w:val="0"/>
          <w:numId w:val="1002"/>
        </w:numPr>
        <w:pStyle w:val="Compact"/>
      </w:pPr>
      <w:r>
        <w:t xml:space="preserve">Clinical pharmacists must review prescriptions for appropriateness, preventing unnecessary costs to the insurance system while ensuring patient safety.</w:t>
      </w:r>
    </w:p>
    <w:p>
      <w:pPr>
        <w:pStyle w:val="FirstParagraph"/>
      </w:pPr>
      <w:r>
        <w:rPr>
          <w:bCs/>
          <w:b/>
        </w:rPr>
        <w:t xml:space="preserve">Rural-Urban Disparity:</w:t>
      </w:r>
    </w:p>
    <w:p>
      <w:pPr>
        <w:pStyle w:val="BodyText"/>
      </w:pPr>
      <w:r>
        <w:t xml:space="preserve">Jakarta serves as the hub, but its influence extends to surrounding areas. Pharmacists in Jakarta must lead initiatives that standardize care protocols, which can then be adapted for healthcare workers in less developed regions of Indonesia.</w:t>
      </w:r>
    </w:p>
    <w:bookmarkEnd w:id="26"/>
    <w:bookmarkStart w:id="27" w:name="slide-5-digital-health-and-telepharmacy"/>
    <w:p>
      <w:pPr>
        <w:pStyle w:val="Heading2"/>
      </w:pPr>
      <w:r>
        <w:t xml:space="preserve">Slide 5: Digital Health and Telepharmacy</w:t>
      </w:r>
    </w:p>
    <w:p>
      <w:pPr>
        <w:pStyle w:val="FirstParagraph"/>
      </w:pPr>
      <w:r>
        <w:t xml:space="preserve">The rapid adoption of technology in Indonesia Jakarta has paved the way for digital health solutions. The Pharmacist is at the forefront of this revolution.</w:t>
      </w:r>
    </w:p>
    <w:p>
      <w:pPr>
        <w:numPr>
          <w:ilvl w:val="0"/>
          <w:numId w:val="1003"/>
        </w:numPr>
        <w:pStyle w:val="Compact"/>
      </w:pPr>
      <w:r>
        <w:rPr>
          <w:bCs/>
          <w:b/>
        </w:rPr>
        <w:t xml:space="preserve">e-Resep (Electronic Prescription):</w:t>
      </w:r>
    </w:p>
    <w:p>
      <w:pPr>
        <w:numPr>
          <w:ilvl w:val="0"/>
          <w:numId w:val="1003"/>
        </w:numPr>
        <w:pStyle w:val="Compact"/>
      </w:pPr>
      <w:r>
        <w:t xml:space="preserve">The government’s push for electronic prescriptions reduces handwritten errors. Pharmacists must be proficient in digital platforms to verify and dispense these e-prescriptions accurately.</w:t>
      </w:r>
    </w:p>
    <w:p>
      <w:pPr>
        <w:numPr>
          <w:ilvl w:val="0"/>
          <w:numId w:val="1003"/>
        </w:numPr>
        <w:pStyle w:val="Compact"/>
      </w:pPr>
      <w:r>
        <w:rPr>
          <w:bCs/>
          <w:b/>
        </w:rPr>
        <w:t xml:space="preserve">Mobile Health (mHealth):</w:t>
      </w:r>
    </w:p>
    <w:p>
      <w:pPr>
        <w:numPr>
          <w:ilvl w:val="0"/>
          <w:numId w:val="1003"/>
        </w:numPr>
        <w:pStyle w:val="Compact"/>
      </w:pPr>
      <w:r>
        <w:t xml:space="preserve">In a city where traffic can paralyze daily life, telepharmacy apps allow patients to consult with pharmacists remotely. This is particularly effective for follow-up care in chronic disease management, such as adjusting dosages for hypertensive patients under supervision.</w:t>
      </w:r>
    </w:p>
    <w:p>
      <w:pPr>
        <w:numPr>
          <w:ilvl w:val="0"/>
          <w:numId w:val="1003"/>
        </w:numPr>
        <w:pStyle w:val="Compact"/>
      </w:pPr>
      <w:r>
        <w:rPr>
          <w:bCs/>
          <w:b/>
        </w:rPr>
        <w:t xml:space="preserve">Data Analytics:</w:t>
      </w:r>
    </w:p>
    <w:p>
      <w:pPr>
        <w:numPr>
          <w:ilvl w:val="0"/>
          <w:numId w:val="1003"/>
        </w:numPr>
        <w:pStyle w:val="Compact"/>
      </w:pPr>
      <w:r>
        <w:t xml:space="preserve">Larger hospitals in Indonesia Jakarta utilize data analytics to track adverse drug events. Pharmacists interpret this data to improve hospital protocols and enhance patient safety outcomes.</w:t>
      </w:r>
    </w:p>
    <w:bookmarkEnd w:id="27"/>
    <w:bookmarkStart w:id="28" w:name="X857d33f5570ab626b5ae8ba027e1f79fbab86a6"/>
    <w:p>
      <w:pPr>
        <w:pStyle w:val="Heading2"/>
      </w:pPr>
      <w:r>
        <w:t xml:space="preserve">Slide 6: Education, Regulation, and Professional Development</w:t>
      </w:r>
    </w:p>
    <w:p>
      <w:pPr>
        <w:pStyle w:val="FirstParagraph"/>
      </w:pPr>
      <w:r>
        <w:t xml:space="preserve">To sustain this evolution, robust educational and regulatory frameworks are required. The Indonesian Pharmacists Association (Perhimpunan Apoteker Indonesia or PAI) plays a pivotal role.</w:t>
      </w:r>
    </w:p>
    <w:p>
      <w:pPr>
        <w:pStyle w:val="BodyText"/>
      </w:pPr>
      <w:r>
        <w:rPr>
          <w:bCs/>
          <w:b/>
        </w:rPr>
        <w:t xml:space="preserve">Lifelong Learning:</w:t>
      </w:r>
    </w:p>
    <w:p>
      <w:pPr>
        <w:numPr>
          <w:ilvl w:val="0"/>
          <w:numId w:val="1004"/>
        </w:numPr>
        <w:pStyle w:val="Compact"/>
      </w:pPr>
      <w:r>
        <w:t xml:space="preserve">The Pharmacist must commit to continuous professional development (CPD). In the fast-paced environment of Indonesia Jakarta, medical guidelines update frequently. Staying current is not optional; it is mandatory for public safety.</w:t>
      </w:r>
    </w:p>
    <w:p>
      <w:pPr>
        <w:pStyle w:val="FirstParagraph"/>
      </w:pPr>
      <w:r>
        <w:rPr>
          <w:bCs/>
          <w:b/>
        </w:rPr>
        <w:t xml:space="preserve">Licensure and Certification:</w:t>
      </w:r>
    </w:p>
    <w:p>
      <w:pPr>
        <w:numPr>
          <w:ilvl w:val="0"/>
          <w:numId w:val="1005"/>
        </w:numPr>
        <w:pStyle w:val="Compact"/>
      </w:pPr>
      <w:r>
        <w:t xml:space="preserve">We must advocate for stricter enforcement of licensure requirements. Only certified pharmacists should be providing clinical advice. This ensures that the public trusts the healthcare system in Indonesia Jakarta.</w:t>
      </w:r>
    </w:p>
    <w:p>
      <w:pPr>
        <w:numPr>
          <w:ilvl w:val="0"/>
          <w:numId w:val="1005"/>
        </w:numPr>
        <w:pStyle w:val="Compact"/>
      </w:pPr>
      <w:r>
        <w:t xml:space="preserve">Certification in specialized areas, such as oncology pharmacy or pediatric pharmacy, is becoming increasingly valuable in major hospitals across Jakarta.</w:t>
      </w:r>
    </w:p>
    <w:bookmarkEnd w:id="28"/>
    <w:bookmarkStart w:id="29" w:name="slide-7-economic-impact-and-efficiency"/>
    <w:p>
      <w:pPr>
        <w:pStyle w:val="Heading2"/>
      </w:pPr>
      <w:r>
        <w:t xml:space="preserve">Slide 7: Economic Impact and Efficiency</w:t>
      </w:r>
    </w:p>
    <w:p>
      <w:pPr>
        <w:pStyle w:val="FirstParagraph"/>
      </w:pPr>
      <w:r>
        <w:t xml:space="preserve">The contribution of the Pharmacist to the economic health of Indonesia Jakarta is often underestimated. Effective pharmaceutical care directly impacts healthcare expenditure.</w:t>
      </w:r>
    </w:p>
    <w:p>
      <w:pPr>
        <w:numPr>
          <w:ilvl w:val="0"/>
          <w:numId w:val="1006"/>
        </w:numPr>
        <w:pStyle w:val="Compact"/>
      </w:pPr>
      <w:r>
        <w:rPr>
          <w:bCs/>
          <w:b/>
        </w:rPr>
        <w:t xml:space="preserve">Cost Containment:</w:t>
      </w:r>
    </w:p>
    <w:p>
      <w:pPr>
        <w:numPr>
          <w:ilvl w:val="0"/>
          <w:numId w:val="1006"/>
        </w:numPr>
        <w:pStyle w:val="Compact"/>
      </w:pPr>
      <w:r>
        <w:t xml:space="preserve">By preventing medication errors and adverse drug reactions, pharmacists reduce hospital readmission rates. This saves significant funds for BPJS Kesehatan and individual patients alike.</w:t>
      </w:r>
    </w:p>
    <w:p>
      <w:pPr>
        <w:numPr>
          <w:ilvl w:val="0"/>
          <w:numId w:val="1006"/>
        </w:numPr>
        <w:pStyle w:val="Compact"/>
      </w:pPr>
      <w:r>
        <w:rPr>
          <w:bCs/>
          <w:b/>
        </w:rPr>
        <w:t xml:space="preserve">Economic Productivity:</w:t>
      </w:r>
    </w:p>
    <w:p>
      <w:pPr>
        <w:numPr>
          <w:ilvl w:val="0"/>
          <w:numId w:val="1006"/>
        </w:numPr>
        <w:pStyle w:val="Compact"/>
      </w:pPr>
      <w:r>
        <w:t xml:space="preserve">A healthier workforce means a more productive economy. By managing chronic diseases effectively, pharmacists help maintain the productivity of Jakarta’s vast workforce, contributing to the city’s GDP.</w:t>
      </w:r>
    </w:p>
    <w:p>
      <w:pPr>
        <w:pStyle w:val="FirstParagraph"/>
      </w:pPr>
      <w:r>
        <w:t xml:space="preserve">In conclusion, investing in pharmacist-led initiatives is not just a healthcare decision but an economic strategy for sustainable development in Indonesia Jakarta.</w:t>
      </w:r>
    </w:p>
    <w:bookmarkEnd w:id="29"/>
    <w:bookmarkStart w:id="30" w:name="slide-8-conclusion-and-call-to-action"/>
    <w:p>
      <w:pPr>
        <w:pStyle w:val="Heading2"/>
      </w:pPr>
      <w:r>
        <w:t xml:space="preserve">Slide 8: Conclusion and Call to Action</w:t>
      </w:r>
    </w:p>
    <w:p>
      <w:pPr>
        <w:pStyle w:val="FirstParagraph"/>
      </w:pPr>
      <w:r>
        <w:t xml:space="preserve">To summarize, the role of the Pharmacist in Indonesia Jakarta is undergoing a profound transformation. From a supplier of commodities to a clinical caregiver, educator, and digital health advocate, the Pharmacist is indispensable.</w:t>
      </w:r>
    </w:p>
    <w:p>
      <w:pPr>
        <w:pStyle w:val="BodyText"/>
      </w:pPr>
      <w:r>
        <w:rPr>
          <w:bCs/>
          <w:b/>
        </w:rPr>
        <w:t xml:space="preserve">Key Takeaways:</w:t>
      </w:r>
    </w:p>
    <w:p>
      <w:pPr>
        <w:numPr>
          <w:ilvl w:val="0"/>
          <w:numId w:val="1007"/>
        </w:numPr>
        <w:pStyle w:val="Compact"/>
      </w:pPr>
      <w:r>
        <w:t xml:space="preserve">The burden of NCDs in Indonesia Jakarta demands active clinical intervention by pharmacists.</w:t>
      </w:r>
    </w:p>
    <w:p>
      <w:pPr>
        <w:numPr>
          <w:ilvl w:val="0"/>
          <w:numId w:val="1007"/>
        </w:numPr>
        <w:pStyle w:val="Compact"/>
      </w:pPr>
      <w:r>
        <w:t xml:space="preserve">Digital integration enhances accessibility and safety for patients in a dense urban environment.</w:t>
      </w:r>
    </w:p>
    <w:p>
      <w:pPr>
        <w:numPr>
          <w:ilvl w:val="0"/>
          <w:numId w:val="1007"/>
        </w:numPr>
        <w:pStyle w:val="Compact"/>
      </w:pPr>
      <w:r>
        <w:t xml:space="preserve">Collaboration with physicians is essential for optimal patient outcomes within the JKN framework.</w:t>
      </w:r>
    </w:p>
    <w:p>
      <w:pPr>
        <w:pStyle w:val="FirstParagraph"/>
      </w:pPr>
      <w:r>
        <w:rPr>
          <w:bCs/>
          <w:b/>
        </w:rPr>
        <w:t xml:space="preserve">The Call to Action:</w:t>
      </w:r>
    </w:p>
    <w:p>
      <w:pPr>
        <w:pStyle w:val="BodyText"/>
      </w:pPr>
      <w:r>
        <w:t xml:space="preserve">We call upon hospital administrators, government policymakers, and educational institutions in Indonesia Jakarta to prioritize resources toward clinical pharmacy education and infrastructure. Let us empower the Pharmacist to become a true pillar of the healthcare system. By doing so, we ensure that every citizen in Jakarta has access to safe, effective, and affordable pharmaceutical care.</w:t>
      </w:r>
    </w:p>
    <w:p>
      <w:pPr>
        <w:pStyle w:val="BodyText"/>
      </w:pPr>
      <w:r>
        <w:t xml:space="preserve">Thank you for your attention. We now open the floor for questions and discussion regarding specific implementation strategies in Indonesia Jakarta.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Indonesia Jakarta</dc:title>
  <dc:creator/>
  <dc:language>en</dc:language>
  <cp:keywords/>
  <dcterms:created xsi:type="dcterms:W3CDTF">2026-07-29T21:07:15Z</dcterms:created>
  <dcterms:modified xsi:type="dcterms:W3CDTF">2026-07-29T21:07:15Z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