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Iran,</w:t>
      </w:r>
      <w:r>
        <w:t xml:space="preserve"> </w:t>
      </w:r>
      <w:r>
        <w:t xml:space="preserve">Tehran</w:t>
      </w:r>
    </w:p>
    <w:bookmarkStart w:id="20" w:name="Xf1154b7e1455b9065285d67ed4622fe506402b7"/>
    <w:p>
      <w:pPr>
        <w:pStyle w:val="Heading1"/>
      </w:pPr>
      <w:r>
        <w:t xml:space="preserve">Seminar Presentation Slides: The Modern Pharmacist in the Urban Landscape of Iran, Tehran</w:t>
      </w:r>
    </w:p>
    <w:p>
      <w:pPr>
        <w:pStyle w:val="FirstParagraph"/>
      </w:pPr>
      <w:r>
        <w:t xml:space="preserve">Slide 1: Introduction and Context</w:t>
      </w:r>
    </w:p>
    <w:p>
      <w:pPr>
        <w:pStyle w:val="BodyText"/>
      </w:pPr>
      <w:r>
        <w:t xml:space="preserve">Welcome to this seminar dedicated to analyzing the critical role of the Pharmacist within the healthcare system of Iran, with a specific focus on its capital city, Tehran. As one of the most densely populated metropolitan areas in West Asia, Tehran presents a unique set of challenges and opportunities for pharmaceutical care. This presentation aims to explore how modern pharmacists are transitioning from traditional dispensers to active clinical partners. We will examine the historical context of pharmacy in Iran, the current regulatory landscape in Tehran, and future projections for patient-centered care.</w:t>
      </w:r>
    </w:p>
    <w:p>
      <w:pPr>
        <w:pStyle w:val="BodyText"/>
      </w:pPr>
      <w:r>
        <w:t xml:space="preserve">Slide 2: Historical Context of Pharmacy in Iran</w:t>
      </w:r>
    </w:p>
    <w:p>
      <w:pPr>
        <w:pStyle w:val="BodyText"/>
      </w:pPr>
      <w:r>
        <w:t xml:space="preserve">The history of pharmacy in Iran is deeply rooted, dating back to the Golden Age of Islam when figures like Avicenna (Ibn Sina) established foundational texts that are still studied today. In modern times, the establishment of Tehran University and other institutions has formalized pharmaceutical education. Historically, pharmacists in Tehran served primarily as community gatekeepers for medication access. However, over the last two decades, there has been a significant shift toward integrating pharmacy into clinical settings, driven by both national health policies and the increasing complexity of disease management in urban populations.</w:t>
      </w:r>
    </w:p>
    <w:p>
      <w:pPr>
        <w:pStyle w:val="BodyText"/>
      </w:pPr>
      <w:r>
        <w:t xml:space="preserve">Slide 3: The Healthcare Landscape in Tehran</w:t>
      </w:r>
    </w:p>
    <w:p>
      <w:pPr>
        <w:pStyle w:val="BodyText"/>
      </w:pPr>
      <w:r>
        <w:t xml:space="preserve">Tehran is home to over nine million residents, creating a high-demand environment for healthcare services. The city boasts a mix of public hospitals, private clinics, and thousands of community pharmacies. This density allows for high accessibility but also strains resources. In this context, the Pharmacist becomes a vital component in decongesting hospitals by managing chronic conditions at the primary care level. The urban nature of Tehran means that lifestyle-related diseases, such as diabetes and hypertension are prevalent, requiring pharmacists to be proactive in education and adherence counseling.</w:t>
      </w:r>
    </w:p>
    <w:p>
      <w:pPr>
        <w:pStyle w:val="BodyText"/>
      </w:pPr>
      <w:r>
        <w:t xml:space="preserve">Slide 4: Educational Standards for Pharmacists</w:t>
      </w:r>
    </w:p>
    <w:p>
      <w:pPr>
        <w:pStyle w:val="BodyText"/>
      </w:pPr>
      <w:r>
        <w:t xml:space="preserve">To meet the demands of modern healthcare, educational standards for pharmacists in Iran have been rigorously updated. The Doctor of Pharmacy (Pharm.D.) program, typically lasting six years, is now the standard entry-level degree. Universities in Tehran, such as Tehran University of Medical Sciences and Shahid Beheshti University, emphasize clinical rotations and evidence-based practice. This rigorous training ensures that pharmacists are equipped not only with chemical knowledge but also with skills in patient assessment, drug interaction analysis, and therapeutic decision-making.</w:t>
      </w:r>
    </w:p>
    <w:p>
      <w:pPr>
        <w:pStyle w:val="BodyText"/>
      </w:pPr>
      <w:r>
        <w:t xml:space="preserve">Slide 5: Clinical Roles of the Pharmacist</w:t>
      </w:r>
    </w:p>
    <w:p>
      <w:pPr>
        <w:pStyle w:val="BodyText"/>
      </w:pPr>
      <w:r>
        <w:t xml:space="preserve">Beyond the dispensary counter, pharmacists in Tehran are increasingly involved in clinical rounds within major hospitals. They collaborate with physicians to optimize medication regimens for complex cases, such as cancer therapy or intensive care units. In community settings, they provide vaccinations, smoking cessation counseling, and management of minor ailments. This shift represents a move toward a "Pharmacist-led" care model, where the Pharmacist is recognized as an independent healthcare provider capable of diagnosing certain conditions and initiating treatment protocols under collaborative practice agreements.</w:t>
      </w:r>
    </w:p>
    <w:p>
      <w:pPr>
        <w:pStyle w:val="BodyText"/>
      </w:pPr>
      <w:r>
        <w:t xml:space="preserve">Slide 6: Challenges Facing Pharmacists in Tehran</w:t>
      </w:r>
    </w:p>
    <w:p>
      <w:pPr>
        <w:pStyle w:val="BodyText"/>
      </w:pPr>
      <w:r>
        <w:t xml:space="preserve">Despite advancements, pharmacists face significant hurdles. Economic sanctions and inflation have impacted the supply chain of medicines, leading to occasional shortages that require creative therapeutic alternatives. Furthermore, there is often a gap in public perception; many patients still view the pharmacist merely as a seller rather than an advisor. Additionally, administrative burdens in private pharmacies can limit the time available for direct patient care. Addressing these challenges requires robust policy support from the Ministry of Health and Medical Education (MOHME) to improve working conditions and clarify legal scopes of practice.</w:t>
      </w:r>
    </w:p>
    <w:p>
      <w:pPr>
        <w:pStyle w:val="BodyText"/>
      </w:pPr>
      <w:r>
        <w:t xml:space="preserve">Slide 7: Technology and Digital Health</w:t>
      </w:r>
    </w:p>
    <w:p>
      <w:pPr>
        <w:pStyle w:val="BodyText"/>
      </w:pPr>
      <w:r>
        <w:t xml:space="preserve">Tehran is becoming a hub for digital health innovations. Electronic prescriptions (E-prescriptions) are being rolled out across the city, reducing errors and improving efficiency. Pharmacists are now required to use sophisticated software systems to track drug interactions and inventory in real-time. Telepharmacy services are also emerging, allowing pharmacists in Tehran to consult with patients remotely, which is particularly useful for follow-up care after hospital discharge. These technological integrations enhance the accuracy of the Pharmacist’s recommendations and expand their reach within the urban sprawl.</w:t>
      </w:r>
    </w:p>
    <w:p>
      <w:pPr>
        <w:pStyle w:val="BodyText"/>
      </w:pPr>
      <w:r>
        <w:t xml:space="preserve">Slide 8: Public Health Initiatives and Prevention</w:t>
      </w:r>
    </w:p>
    <w:p>
      <w:pPr>
        <w:pStyle w:val="BodyText"/>
      </w:pPr>
      <w:r>
        <w:t xml:space="preserve">A growing focus for pharmacists in Iran is public health prevention. In Tehran, community pharmacies serve as accessible centers for health screening. Pharmacists conduct blood pressure checks, glucose monitoring, and cholesterol testing. They are pivotal in national campaigns regarding antibiotic resistance, ensuring that patients understand the importance of completing courses and avoiding misuse. By acting as educators on lifestyle changes—such as diet and exercise tailored to the urban Tehranian population—pharmacists play a crucial role in reducing the burden of non-communicable diseases.</w:t>
      </w:r>
    </w:p>
    <w:p>
      <w:pPr>
        <w:pStyle w:val="BodyText"/>
      </w:pPr>
      <w:r>
        <w:t xml:space="preserve">Slide 9: Future Outlook and Recommendations</w:t>
      </w:r>
    </w:p>
    <w:p>
      <w:pPr>
        <w:pStyle w:val="BodyText"/>
      </w:pPr>
      <w:r>
        <w:t xml:space="preserve">The future for the Pharmacist in Tehran is promising but requires strategic evolution. We recommend further integration of clinical pharmacy services into primary health care centers across all districts of Tehran. Legislative updates are needed to officially recognize pharmacist-prescribing rights for minor ailments, which would alleviate pressure on general practitioners. Continued professional development and specialization certifications should be encouraged to ensure that pharmacists remain at the forefront of therapeutic advancements.</w:t>
      </w:r>
    </w:p>
    <w:p>
      <w:pPr>
        <w:pStyle w:val="BodyText"/>
      </w:pPr>
      <w:r>
        <w:t xml:space="preserve">Slide 10: Conclusion</w:t>
      </w:r>
    </w:p>
    <w:p>
      <w:pPr>
        <w:pStyle w:val="BodyText"/>
      </w:pPr>
      <w:r>
        <w:t xml:space="preserve">In conclusion, the Pharmacist in Iran, particularly within the dynamic environment of Tehran, is evolving from a commodity distributor to an essential clinical partner. Through advanced education, technological adoption, and expanded clinical roles, pharmacists are enhancing patient outcomes and public health standards. Acknowledging and supporting this evolution is crucial for building a resilient healthcare system capable of meeting the needs of Tehran’s diverse population. We must continue to advocate for policies that empower the Pharmacist to fulfill their full potential in serving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Iran, Tehran</dc:title>
  <dc:creator/>
  <dc:language>en</dc:language>
  <cp:keywords/>
  <dcterms:created xsi:type="dcterms:W3CDTF">2026-07-29T02:46:24Z</dcterms:created>
  <dcterms:modified xsi:type="dcterms:W3CDTF">2026-07-29T02:46:24Z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