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a13ad96a8b3625678275305cd95ff9bfa3ea08a"/>
    <w:p>
      <w:pPr>
        <w:pStyle w:val="Heading2"/>
      </w:pPr>
      <w:r>
        <w:t xml:space="preserve">Title: The Evolving Role of the Pharmacist in United Kingdom London</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Seminar &amp; Strategic Overview</w:t>
      </w:r>
      <w:r>
        <w:br/>
      </w:r>
      <w:r>
        <w:rPr>
          <w:bCs/>
          <w:b/>
        </w:rPr>
        <w:t xml:space="preserve">Focusing On:</w:t>
      </w:r>
      <w:r>
        <w:t xml:space="preserve">The impact of policy changes, clinical integration, and community health pressures on pharmacy practice in London.</w:t>
      </w:r>
    </w:p>
    <w:bookmarkEnd w:id="20"/>
    <w:bookmarkEnd w:id="21"/>
    <w:bookmarkStart w:id="22" w:name="Xcfb70d28aa5b2d4c13a6b1bcdff0125b8071471"/>
    <w:p>
      <w:pPr>
        <w:pStyle w:val="Heading3"/>
      </w:pPr>
      <w:r>
        <w:t xml:space="preserve">Slide 1: Introduction to the Seminar Context</w:t>
      </w:r>
    </w:p>
    <w:p>
      <w:pPr>
        <w:pStyle w:val="FirstParagraph"/>
      </w:pPr>
      <w:r>
        <w:t xml:space="preserve">Welcome to this comprehensive seminar presentation focused on the dynamic landscape of pharmaceutical care. As we convene, it is imperative to recognize that the role of a Pharmacist is undergoing a radical transformation across England, with London serving as the epicenter of this change due its unique demographic and health service pressures.</w:t>
      </w:r>
    </w:p>
    <w:p>
      <w:pPr>
        <w:pStyle w:val="BodyText"/>
      </w:pPr>
      <w:r>
        <w:t xml:space="preserve">This document serves as both a visual aid for our presentation and a detailed textual resource. We will explore how pharmacists in United Kingdom London are shifting from traditional dispensing roles to becoming integral members of the multidisciplinary healthcare team. The following slides outline the historical context, current challenges, new service models, and future strategic directions for pharmacy practice in this vibrant city.</w:t>
      </w:r>
    </w:p>
    <w:bookmarkEnd w:id="22"/>
    <w:bookmarkStart w:id="23" w:name="Xc834af48f1f954ac8f36fdc24d6abcec29eab04"/>
    <w:p>
      <w:pPr>
        <w:pStyle w:val="Heading3"/>
      </w:pPr>
      <w:r>
        <w:t xml:space="preserve">Slide 2: The Historical Shift from Dispenser to Clinician</w:t>
      </w:r>
    </w:p>
    <w:p>
      <w:pPr>
        <w:pStyle w:val="FirstParagraph"/>
      </w:pPr>
      <w:r>
        <w:t xml:space="preserve">To understand the present, we must acknowledge the past. For decades, the public perception of a Pharmacist in United Kingdom London was primarily that of a commodity dispenser. However, significant legislative changes over the last two decades have redefined this identity.</w:t>
      </w:r>
    </w:p>
    <w:p>
      <w:pPr>
        <w:numPr>
          <w:ilvl w:val="0"/>
          <w:numId w:val="1001"/>
        </w:numPr>
        <w:pStyle w:val="Compact"/>
      </w:pPr>
      <w:r>
        <w:rPr>
          <w:bCs/>
          <w:b/>
        </w:rPr>
        <w:t xml:space="preserve">The Medicines Act:</w:t>
      </w:r>
      <w:r>
        <w:t xml:space="preserve"> </w:t>
      </w:r>
      <w:r>
        <w:t xml:space="preserve">Early reforms began to expand independent prescribing rights.</w:t>
      </w:r>
    </w:p>
    <w:p>
      <w:pPr>
        <w:numPr>
          <w:ilvl w:val="0"/>
          <w:numId w:val="1001"/>
        </w:numPr>
        <w:pStyle w:val="Compact"/>
      </w:pPr>
      <w:r>
        <w:rPr>
          <w:bCs/>
          <w:b/>
        </w:rPr>
        <w:t xml:space="preserve">The National Health Service (Pharmaceutical Services) Regulations:</w:t>
      </w:r>
      <w:r>
        <w:t xml:space="preserve"> </w:t>
      </w:r>
      <w:r>
        <w:t xml:space="preserve">These regulations introduced advanced services, allowing pharmacists to manage long-term conditions such as diabetes and hypertension.</w:t>
      </w:r>
    </w:p>
    <w:p>
      <w:pPr>
        <w:numPr>
          <w:ilvl w:val="0"/>
          <w:numId w:val="1001"/>
        </w:numPr>
        <w:pStyle w:val="Compact"/>
      </w:pPr>
      <w:r>
        <w:rPr>
          <w:bCs/>
          <w:b/>
        </w:rPr>
        <w:t xml:space="preserve">Clinical Integration:</w:t>
      </w:r>
      <w:r>
        <w:t xml:space="preserve"> </w:t>
      </w:r>
      <w:r>
        <w:t xml:space="preserve">In London, where General Practice (GP) surgeries are often overstretched, pharmacists have stepped in to fill critical gaps in primary care access. The narrative has shifted from "selling medicine" to "managing health outcomes."</w:t>
      </w:r>
    </w:p>
    <w:bookmarkEnd w:id="23"/>
    <w:bookmarkStart w:id="24" w:name="Xe7631760fb76b3dde5fe2ae2cb55cbafb3489ce"/>
    <w:p>
      <w:pPr>
        <w:pStyle w:val="Heading3"/>
      </w:pPr>
      <w:r>
        <w:t xml:space="preserve">Slide 3: London-Specific Challenges and Demographics</w:t>
      </w:r>
    </w:p>
    <w:p>
      <w:pPr>
        <w:pStyle w:val="FirstParagraph"/>
      </w:pPr>
      <w:r>
        <w:t xml:space="preserve">London presents a distinct set of challenges that differentiate it from other regions in the United Kingdom. As one of the most diverse cities in the world, London’s pharmacies must cater to a wide array of cultural, linguistic, and socioeconomic needs.</w:t>
      </w:r>
    </w:p>
    <w:p>
      <w:pPr>
        <w:pStyle w:val="BodyText"/>
      </w:pPr>
      <w:r>
        <w:rPr>
          <w:bCs/>
          <w:b/>
        </w:rPr>
        <w:t xml:space="preserve">Key Statistics for London Pharmacists:</w:t>
      </w:r>
    </w:p>
    <w:p>
      <w:pPr>
        <w:numPr>
          <w:ilvl w:val="0"/>
          <w:numId w:val="1002"/>
        </w:numPr>
        <w:pStyle w:val="Compact"/>
      </w:pPr>
      <w:r>
        <w:rPr>
          <w:bCs/>
          <w:b/>
        </w:rPr>
        <w:t xml:space="preserve">Patient Volume:</w:t>
      </w:r>
      <w:r>
        <w:t xml:space="preserve"> </w:t>
      </w:r>
      <w:r>
        <w:t xml:space="preserve">Community pharmacies in London face some of the highest patient volumes in the UK, with many processing over 15,000 prescriptions annually.</w:t>
      </w:r>
    </w:p>
    <w:p>
      <w:pPr>
        <w:numPr>
          <w:ilvl w:val="0"/>
          <w:numId w:val="1002"/>
        </w:numPr>
        <w:pStyle w:val="Compact"/>
      </w:pPr>
      <w:r>
        <w:rPr>
          <w:bCs/>
          <w:b/>
        </w:rPr>
        <w:t xml:space="preserve">Social Determinants of Health:</w:t>
      </w:r>
      <w:r>
        <w:t xml:space="preserve"> </w:t>
      </w:r>
      <w:r>
        <w:t xml:space="preserve">There is a stark inequality in health outcomes across London boroughs. Pharmacists are often on the front lines dealing with issues related to poverty, housing instability, and substance misuse.</w:t>
      </w:r>
    </w:p>
    <w:p>
      <w:pPr>
        <w:numPr>
          <w:ilvl w:val="0"/>
          <w:numId w:val="1002"/>
        </w:numPr>
        <w:pStyle w:val="Compact"/>
      </w:pPr>
      <w:r>
        <w:rPr>
          <w:bCs/>
          <w:b/>
        </w:rPr>
        <w:t xml:space="preserve">Diversity:</w:t>
      </w:r>
      <w:r>
        <w:t xml:space="preserve"> </w:t>
      </w:r>
      <w:r>
        <w:t xml:space="preserve">A significant portion of the population in United Kingdom London does not have English as their first language. Pharmacists must be adept at using translation services and culturally competent communication strategies.</w:t>
      </w:r>
    </w:p>
    <w:bookmarkEnd w:id="24"/>
    <w:bookmarkStart w:id="25" w:name="X77b4f93ff6a2b5e2bc9307e436134bb6b052673"/>
    <w:p>
      <w:pPr>
        <w:pStyle w:val="Heading3"/>
      </w:pPr>
      <w:r>
        <w:t xml:space="preserve">Slide 4: The New NHS Community Pharmacy Contractual Framework</w:t>
      </w:r>
    </w:p>
    <w:p>
      <w:pPr>
        <w:pStyle w:val="FirstParagraph"/>
      </w:pPr>
      <w:r>
        <w:t xml:space="preserve">The operational landscape for every Pharmacist in United Kingdom London is heavily influenced by the NHS Community Pharmacy Contractual Framework. This framework has evolved to include "Advanced Services" and "Essential Services."</w:t>
      </w:r>
    </w:p>
    <w:p>
      <w:pPr>
        <w:pStyle w:val="BodyText"/>
      </w:pPr>
      <w:r>
        <w:t xml:space="preserve">The most significant recent addition is the introduction of</w:t>
      </w:r>
      <w:r>
        <w:t xml:space="preserve"> </w:t>
      </w:r>
      <w:r>
        <w:rPr>
          <w:bCs/>
          <w:b/>
        </w:rPr>
        <w:t xml:space="preserve">Pharmacy First</w:t>
      </w:r>
      <w:r>
        <w:t xml:space="preserve">. Launched to relieve pressure on GPs and A&amp;E departments, this service empowers pharmacists in London to treat common illnesses such as sore throats, sinusitis, skin infections, and urinary tract infections directly.</w:t>
      </w:r>
    </w:p>
    <w:p>
      <w:pPr>
        <w:pStyle w:val="BodyText"/>
      </w:pPr>
      <w:r>
        <w:t xml:space="preserve">This represents a major paradigm shift. Pharmacists are now the first point of contact for minor ailments. This requires not only clinical knowledge but also strong triage skills to identify red flags that require immediate referral to other healthcare professionals. For the modern Pharmacist in London, this means increased responsibility and visibility within the local health ecosystem.</w:t>
      </w:r>
    </w:p>
    <w:bookmarkEnd w:id="25"/>
    <w:bookmarkStart w:id="26" w:name="X0fbf14c8d42a8d533c07a0771f96322718339d2"/>
    <w:p>
      <w:pPr>
        <w:pStyle w:val="Heading3"/>
      </w:pPr>
      <w:r>
        <w:t xml:space="preserve">Slide 5: Clinical Services and Specialized Care</w:t>
      </w:r>
    </w:p>
    <w:p>
      <w:pPr>
        <w:pStyle w:val="FirstParagraph"/>
      </w:pPr>
      <w:r>
        <w:t xml:space="preserve">Beyond primary care access, specialized services are expanding rapidly in United Kingdom London. Pharmacists are increasingly involved in:</w:t>
      </w:r>
    </w:p>
    <w:p>
      <w:pPr>
        <w:numPr>
          <w:ilvl w:val="0"/>
          <w:numId w:val="1003"/>
        </w:numPr>
        <w:pStyle w:val="Compact"/>
      </w:pPr>
      <w:r>
        <w:rPr>
          <w:bCs/>
          <w:b/>
        </w:rPr>
        <w:t xml:space="preserve">Harm Reduction:</w:t>
      </w:r>
      <w:r>
        <w:t xml:space="preserve"> </w:t>
      </w:r>
      <w:r>
        <w:t xml:space="preserve">In response to the opioid crisis, many London pharmacies provide naloxone and engage in needle exchange programs.</w:t>
      </w:r>
    </w:p>
    <w:p>
      <w:pPr>
        <w:numPr>
          <w:ilvl w:val="0"/>
          <w:numId w:val="1003"/>
        </w:numPr>
        <w:pStyle w:val="Compact"/>
      </w:pPr>
      <w:r>
        <w:rPr>
          <w:bCs/>
          <w:b/>
        </w:rPr>
        <w:t xml:space="preserve">Nursing Home Support:</w:t>
      </w:r>
      <w:r>
        <w:t xml:space="preserve"> </w:t>
      </w:r>
      <w:r>
        <w:t xml:space="preserve">Pharmacists conduct medication reviews for care homes, reducing polypharmacy and adverse drug reactions in elderly populations.</w:t>
      </w:r>
    </w:p>
    <w:p>
      <w:pPr>
        <w:numPr>
          <w:ilvl w:val="0"/>
          <w:numId w:val="1003"/>
        </w:numPr>
        <w:pStyle w:val="Compact"/>
      </w:pPr>
      <w:r>
        <w:rPr>
          <w:bCs/>
          <w:b/>
        </w:rPr>
        <w:t xml:space="preserve">Mental Health:</w:t>
      </w:r>
      <w:r>
        <w:t xml:space="preserve"> </w:t>
      </w:r>
      <w:r>
        <w:t xml:space="preserve">Collaborative working with mental health trusts allows pharmacists to optimize psychiatric medication regimens.</w:t>
      </w:r>
    </w:p>
    <w:p>
      <w:pPr>
        <w:numPr>
          <w:ilvl w:val="0"/>
          <w:numId w:val="1003"/>
        </w:numPr>
        <w:pStyle w:val="Compact"/>
      </w:pPr>
      <w:r>
        <w:rPr>
          <w:bCs/>
          <w:b/>
        </w:rPr>
        <w:t xml:space="preserve">Vaccination Programs:</w:t>
      </w:r>
      <w:r>
        <w:t xml:space="preserve"> </w:t>
      </w:r>
      <w:r>
        <w:t xml:space="preserve">During flu seasons and pandemics, community pharmacies have become vital vaccination hubs, particularly in dense urban areas of London where public trust is high.</w:t>
      </w:r>
    </w:p>
    <w:bookmarkEnd w:id="26"/>
    <w:bookmarkStart w:id="27" w:name="X11f6a4157ae717df656aa31defaa4164d30d83f"/>
    <w:p>
      <w:pPr>
        <w:pStyle w:val="Heading3"/>
      </w:pPr>
      <w:r>
        <w:t xml:space="preserve">Slide 6: Technology and Digital Innovation</w:t>
      </w:r>
    </w:p>
    <w:p>
      <w:pPr>
        <w:pStyle w:val="FirstParagraph"/>
      </w:pPr>
      <w:r>
        <w:t xml:space="preserve">The integration of technology is reshaping how a Pharmacist in United Kingdom London delivers care. The rise of digital health platforms allows for remote consultations, prescription management apps, and electronic repeat dispensing.</w:t>
      </w:r>
    </w:p>
    <w:p>
      <w:pPr>
        <w:pStyle w:val="BodyText"/>
      </w:pPr>
      <w:r>
        <w:rPr>
          <w:bCs/>
          <w:b/>
        </w:rPr>
        <w:t xml:space="preserve">NHS App Integration:</w:t>
      </w:r>
      <w:r>
        <w:t xml:space="preserve"> </w:t>
      </w:r>
      <w:r>
        <w:t xml:space="preserve">Many Londoners now use the NHS App to request prescriptions, reducing foot traffic in pharmacies but increasing the demand for efficient backend processing.</w:t>
      </w:r>
    </w:p>
    <w:p>
      <w:pPr>
        <w:pStyle w:val="BodyText"/>
      </w:pPr>
      <w:r>
        <w:rPr>
          <w:bCs/>
          <w:b/>
        </w:rPr>
        <w:t xml:space="preserve">Teleradiology and Telehealth:</w:t>
      </w:r>
      <w:r>
        <w:t xml:space="preserve"> </w:t>
      </w:r>
      <w:r>
        <w:t xml:space="preserve">Pharmacists are beginning to utilize AI-driven tools for medication safety checks and clinical decision support systems. However, this digital transformation requires robust IT infrastructure and cybersecurity measures, which remain a concern for smaller independent pharmacies in London.</w:t>
      </w:r>
    </w:p>
    <w:bookmarkEnd w:id="27"/>
    <w:bookmarkStart w:id="28" w:name="Xcd8a5b31931918c150a08a30b4aa4becc4b019d"/>
    <w:p>
      <w:pPr>
        <w:pStyle w:val="Heading3"/>
      </w:pPr>
      <w:r>
        <w:t xml:space="preserve">Slide 7: Workforce Pressures and Retention</w:t>
      </w:r>
    </w:p>
    <w:p>
      <w:pPr>
        <w:pStyle w:val="FirstParagraph"/>
      </w:pPr>
      <w:r>
        <w:t xml:space="preserve">A critical aspect of this seminar is addressing the workforce crisis. The demand for pharmacy services in United Kingdom London has outpaced the supply of qualified professionals.</w:t>
      </w:r>
    </w:p>
    <w:p>
      <w:pPr>
        <w:numPr>
          <w:ilvl w:val="0"/>
          <w:numId w:val="1004"/>
        </w:numPr>
        <w:pStyle w:val="Compact"/>
      </w:pPr>
      <w:r>
        <w:rPr>
          <w:bCs/>
          <w:b/>
        </w:rPr>
        <w:t xml:space="preserve">Burnout:</w:t>
      </w:r>
      <w:r>
        <w:t xml:space="preserve"> </w:t>
      </w:r>
      <w:r>
        <w:t xml:space="preserve">Staff shortages lead to increased pressure on remaining staff, resulting in high burnout rates.</w:t>
      </w:r>
    </w:p>
    <w:p>
      <w:pPr>
        <w:numPr>
          <w:ilvl w:val="0"/>
          <w:numId w:val="1004"/>
        </w:numPr>
        <w:pStyle w:val="Compact"/>
      </w:pPr>
      <w:r>
        <w:rPr>
          <w:bCs/>
          <w:b/>
        </w:rPr>
        <w:t xml:space="preserve">Training Gaps:</w:t>
      </w:r>
    </w:p>
    <w:p>
      <w:pPr>
        <w:numPr>
          <w:ilvl w:val="0"/>
          <w:numId w:val="1004"/>
        </w:numPr>
        <w:pStyle w:val="Compact"/>
      </w:pPr>
      <w:r>
        <w:t xml:space="preserve">Economic Viability:</w:t>
      </w:r>
    </w:p>
    <w:bookmarkEnd w:id="28"/>
    <w:bookmarkStart w:id="29" w:name="slide-8-conclusion-and-future-outlook"/>
    <w:p>
      <w:pPr>
        <w:pStyle w:val="Heading3"/>
      </w:pPr>
      <w:r>
        <w:t xml:space="preserve">Slide 8: Conclusion and Future Outlook</w:t>
      </w:r>
    </w:p>
    <w:p>
      <w:pPr>
        <w:pStyle w:val="FirstParagraph"/>
      </w:pPr>
      <w:r>
        <w:t xml:space="preserve">In conclusion, the role of the Pharmacist in United Kingdom London is no longer peripheral; it is central to the sustainability of the National Health Service. The transition from a product-based profession to a patient-centric clinical service provider has been rapid but necessary.</w:t>
      </w:r>
    </w:p>
    <w:p>
      <w:pPr>
        <w:pStyle w:val="BodyText"/>
      </w:pPr>
      <w:r>
        <w:rPr>
          <w:bCs/>
          <w:b/>
        </w:rPr>
        <w:t xml:space="preserve">Key Takeaways:</w:t>
      </w:r>
    </w:p>
    <w:p>
      <w:pPr>
        <w:numPr>
          <w:ilvl w:val="0"/>
          <w:numId w:val="1005"/>
        </w:numPr>
        <w:pStyle w:val="Compact"/>
      </w:pPr>
      <w:r>
        <w:rPr>
          <w:bCs/>
          <w:b/>
        </w:rPr>
        <w:t xml:space="preserve">Clinical Authority:</w:t>
      </w:r>
      <w:r>
        <w:t xml:space="preserve"> </w:t>
      </w:r>
      <w:r>
        <w:t xml:space="preserve">Pharmacists are now authorized to treat common ailments, reducing pressure on hospitals.</w:t>
      </w:r>
    </w:p>
    <w:p>
      <w:pPr>
        <w:numPr>
          <w:ilvl w:val="0"/>
          <w:numId w:val="1005"/>
        </w:numPr>
        <w:pStyle w:val="Compact"/>
      </w:pPr>
      <w:r>
        <w:rPr>
          <w:bCs/>
          <w:b/>
        </w:rPr>
        <w:t xml:space="preserve">Cultural Competence:</w:t>
      </w:r>
      <w:r>
        <w:t xml:space="preserve">] Success in London requires deep understanding of diverse community needs.</w:t>
      </w:r>
    </w:p>
    <w:p>
      <w:pPr>
        <w:numPr>
          <w:ilvl w:val="0"/>
          <w:numId w:val="1005"/>
        </w:numPr>
        <w:pStyle w:val="Compact"/>
      </w:pPr>
      <w:r>
        <w:rPr>
          <w:bCs/>
          <w:b/>
        </w:rPr>
        <w:t xml:space="preserve">Digital Adoption:</w:t>
      </w:r>
      <w:r>
        <w:t xml:space="preserve">] Embracing technology is essential for efficiency and accessibility.</w:t>
      </w:r>
    </w:p>
    <w:p>
      <w:pPr>
        <w:pStyle w:val="FirstParagraph"/>
      </w:pPr>
      <w:r>
        <w:t xml:space="preserve">The future looks toward greater integration with primary care networks, expanded prescribing rights, and a stronger focus on preventive health. For aspiring and current pharmacists in London, this is an era of unprecedented opportunity to make a tangible difference in public health.</w:t>
      </w:r>
    </w:p>
    <w:bookmarkEnd w:id="29"/>
    <w:bookmarkStart w:id="30" w:name="slide-9-qa-and-discussion"/>
    <w:p>
      <w:pPr>
        <w:pStyle w:val="Heading3"/>
      </w:pPr>
      <w:r>
        <w:t xml:space="preserve">Slide 9: Q&amp;A and Discussion</w:t>
      </w:r>
    </w:p>
    <w:p>
      <w:pPr>
        <w:pStyle w:val="FirstParagraph"/>
      </w:pPr>
      <w:r>
        <w:t xml:space="preserve">We now open the floor for questions regarding the specific challenges faced by pharmacists in United Kingdom London. Participants are encouraged to discuss local case studies, policy impacts, and collaborative opportunities between healthcare providers.</w:t>
      </w:r>
    </w:p>
    <w:bookmarkEnd w:id="30"/>
    <w:p>
      <w:pPr>
        <w:pStyle w:val="BodyText"/>
      </w:pPr>
      <w:r>
        <w:t xml:space="preserve">© 2023 Seminar Series on Healthcare Innovation. All rights reserved.</w:t>
      </w:r>
      <w:r>
        <w:br/>
      </w:r>
      <w:r>
        <w:t xml:space="preserve">This document is intended for educational purposes within the United Kingdom London healthcare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United Kingdom London</dc:title>
  <dc:creator/>
  <dc:language>en</dc:language>
  <cp:keywords/>
  <dcterms:created xsi:type="dcterms:W3CDTF">2026-07-29T23:12:00Z</dcterms:created>
  <dcterms:modified xsi:type="dcterms:W3CDTF">2026-07-29T23:12:00Z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