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Guangzhou</w:t>
      </w:r>
    </w:p>
    <w:bookmarkStart w:id="32" w:name="seminar-presentation-slides"/>
    <w:p>
      <w:pPr>
        <w:pStyle w:val="Heading1"/>
      </w:pPr>
      <w:r>
        <w:t xml:space="preserve">Seminar Presentation Slides</w:t>
      </w:r>
    </w:p>
    <w:bookmarkStart w:id="21" w:name="title-slide"/>
    <w:p>
      <w:pPr>
        <w:pStyle w:val="Heading2"/>
      </w:pPr>
      <w:r>
        <w:t xml:space="preserve">Title Slide</w:t>
      </w:r>
    </w:p>
    <w:bookmarkStart w:id="20" w:name="X88842044f86dfecbe68b3dc9f02b114e2b5e84a"/>
    <w:p>
      <w:pPr>
        <w:pStyle w:val="Heading3"/>
      </w:pPr>
      <w:r>
        <w:t xml:space="preserve">Bridging Tradition and Modernity: The Evolving Role of the Physiotherapist in China, Guangzhou</w:t>
      </w:r>
    </w:p>
    <w:p>
      <w:pPr>
        <w:pStyle w:val="FirstParagraph"/>
      </w:pPr>
      <w:r>
        <w:rPr>
          <w:bCs/>
          <w:b/>
        </w:rPr>
        <w:t xml:space="preserve">Presentation Overview:</w:t>
      </w:r>
    </w:p>
    <w:p>
      <w:pPr>
        <w:numPr>
          <w:ilvl w:val="0"/>
          <w:numId w:val="1001"/>
        </w:numPr>
        <w:pStyle w:val="Compact"/>
      </w:pPr>
      <w:r>
        <w:t xml:space="preserve">This presentation explores the dynamic landscape of physiotherapy within one of Asia’s most vibrant metropolitan hubs.</w:t>
      </w:r>
    </w:p>
    <w:p>
      <w:pPr>
        <w:numPr>
          <w:ilvl w:val="0"/>
          <w:numId w:val="1001"/>
        </w:numPr>
        <w:pStyle w:val="Compact"/>
      </w:pPr>
      <w:r>
        <w:t xml:space="preserve">We examine how the profession is adapting to local cultural norms, healthcare policies, and technological advancements in China Guangzhou.</w:t>
      </w:r>
    </w:p>
    <w:bookmarkEnd w:id="20"/>
    <w:bookmarkEnd w:id="21"/>
    <w:bookmarkStart w:id="22" w:name="the-context-why-china-guangzhou"/>
    <w:p>
      <w:pPr>
        <w:pStyle w:val="Heading2"/>
      </w:pPr>
      <w:r>
        <w:t xml:space="preserve">The Context: Why China Guangzhou?</w:t>
      </w:r>
    </w:p>
    <w:p>
      <w:pPr>
        <w:pStyle w:val="FirstParagraph"/>
      </w:pPr>
      <w:r>
        <w:rPr>
          <w:bCs/>
          <w:b/>
        </w:rPr>
        <w:t xml:space="preserve">The Pearl River Delta Hub:</w:t>
      </w:r>
    </w:p>
    <w:p>
      <w:pPr>
        <w:numPr>
          <w:ilvl w:val="0"/>
          <w:numId w:val="1002"/>
        </w:numPr>
        <w:pStyle w:val="Compact"/>
      </w:pPr>
      <w:r>
        <w:rPr>
          <w:bCs/>
          <w:b/>
        </w:rPr>
        <w:t xml:space="preserve">Economic Powerhouse:</w:t>
      </w:r>
      <w:r>
        <w:t xml:space="preserve"> </w:t>
      </w:r>
      <w:r>
        <w:t xml:space="preserve">As the capital of Guangdong Province, Guangzhou is a central node in the Greater Bay Area. This rapid economic growth correlates with an increasing demand for high-quality healthcare services.</w:t>
      </w:r>
    </w:p>
    <w:p>
      <w:pPr>
        <w:numPr>
          <w:ilvl w:val="0"/>
          <w:numId w:val="1002"/>
        </w:numPr>
        <w:pStyle w:val="Compact"/>
      </w:pPr>
      <w:r>
        <w:rPr>
          <w:bCs/>
          <w:b/>
        </w:rPr>
        <w:t xml:space="preserve">Demographic Shift:</w:t>
      </w:r>
      <w:r>
        <w:t xml:space="preserve"> </w:t>
      </w:r>
      <w:r>
        <w:t xml:space="preserve">Like much of China, Guangzhou faces a rapidly aging population. This demographic transition has created an urgent need for rehabilitation services to support elderly patients managing chronic conditions and mobility issues.</w:t>
      </w:r>
    </w:p>
    <w:p>
      <w:pPr>
        <w:numPr>
          <w:ilvl w:val="0"/>
          <w:numId w:val="1002"/>
        </w:numPr>
        <w:pStyle w:val="Compact"/>
      </w:pPr>
      <w:r>
        <w:rPr>
          <w:bCs/>
          <w:b/>
        </w:rPr>
        <w:t xml:space="preserve">Sports City Status:</w:t>
      </w:r>
      <w:r>
        <w:t xml:space="preserve"> </w:t>
      </w:r>
      <w:r>
        <w:t xml:space="preserve">Guangzhou hosts numerous international sports events annually. Consequently, there is a high demand for specialized sports physiotherapy to manage athlete injuries and optimize performance.</w:t>
      </w:r>
    </w:p>
    <w:bookmarkEnd w:id="22"/>
    <w:bookmarkStart w:id="23" w:name="X4b5a25de52d5d2ca98648261dea12bb0606d222"/>
    <w:p>
      <w:pPr>
        <w:pStyle w:val="Heading2"/>
      </w:pPr>
      <w:r>
        <w:t xml:space="preserve">The Physiotherapist: A Multifaceted Professional</w:t>
      </w:r>
    </w:p>
    <w:p>
      <w:pPr>
        <w:pStyle w:val="FirstParagraph"/>
      </w:pPr>
      <w:r>
        <w:rPr>
          <w:bCs/>
          <w:b/>
        </w:rPr>
        <w:t xml:space="preserve">Redefining the Scope:</w:t>
      </w:r>
    </w:p>
    <w:p>
      <w:pPr>
        <w:numPr>
          <w:ilvl w:val="0"/>
          <w:numId w:val="1003"/>
        </w:numPr>
        <w:pStyle w:val="Compact"/>
      </w:pPr>
      <w:r>
        <w:rPr>
          <w:bCs/>
          <w:b/>
        </w:rPr>
        <w:t xml:space="preserve">Beyond Rehabilitation:</w:t>
      </w:r>
      <w:r>
        <w:t xml:space="preserve"> </w:t>
      </w:r>
      <w:r>
        <w:t xml:space="preserve">In the modern context of China Guangzhou, the physiotherapist is not merely a post-operative technician. They are integral to preventive care, health promotion, and pain management.</w:t>
      </w:r>
    </w:p>
    <w:p>
      <w:pPr>
        <w:numPr>
          <w:ilvl w:val="0"/>
          <w:numId w:val="1003"/>
        </w:numPr>
        <w:pStyle w:val="Compact"/>
      </w:pPr>
      <w:r>
        <w:rPr>
          <w:bCs/>
          <w:b/>
        </w:rPr>
        <w:t xml:space="preserve">Evidence-Based Practice:</w:t>
      </w:r>
      <w:r>
        <w:t xml:space="preserve"> </w:t>
      </w:r>
      <w:r>
        <w:t xml:space="preserve">The profession is shifting from traditional methods toward evidence-based practice (EBP). Physiotherapists in Guangzhou are increasingly utilizing data-driven approaches to justify treatment plans to medical teams and patients.</w:t>
      </w:r>
    </w:p>
    <w:p>
      <w:pPr>
        <w:numPr>
          <w:ilvl w:val="0"/>
          <w:numId w:val="1003"/>
        </w:numPr>
        <w:pStyle w:val="Compact"/>
      </w:pPr>
      <w:r>
        <w:rPr>
          <w:bCs/>
          <w:b/>
        </w:rPr>
        <w:t xml:space="preserve">Patient Education:</w:t>
      </w:r>
      <w:r>
        <w:t xml:space="preserve"> </w:t>
      </w:r>
      <w:r>
        <w:t xml:space="preserve">A critical role of the physiotherapist is educating patients on posture, ergonomics, and lifestyle modifications. This is particularly relevant in a tech-forward city like Guangzhou where sedentary lifestyles are prevalent among office workers.</w:t>
      </w:r>
    </w:p>
    <w:bookmarkEnd w:id="23"/>
    <w:bookmarkStart w:id="24" w:name="X9a57c5853cace864eaa2d0904de85b90430338b"/>
    <w:p>
      <w:pPr>
        <w:pStyle w:val="Heading2"/>
      </w:pPr>
      <w:r>
        <w:t xml:space="preserve">Cultural Integration: Merging TCM and Western Physiotherapy</w:t>
      </w:r>
    </w:p>
    <w:p>
      <w:pPr>
        <w:pStyle w:val="FirstParagraph"/>
      </w:pPr>
      <w:r>
        <w:rPr>
          <w:bCs/>
          <w:b/>
        </w:rPr>
        <w:t xml:space="preserve">The Unique Chinese Context:</w:t>
      </w:r>
    </w:p>
    <w:p>
      <w:pPr>
        <w:numPr>
          <w:ilvl w:val="0"/>
          <w:numId w:val="1004"/>
        </w:numPr>
        <w:pStyle w:val="Compact"/>
      </w:pPr>
      <w:r>
        <w:rPr>
          <w:bCs/>
          <w:b/>
        </w:rPr>
        <w:t xml:space="preserve">Tuina and Acupuncture:</w:t>
      </w:r>
      <w:r>
        <w:t xml:space="preserve"> </w:t>
      </w:r>
      <w:r>
        <w:t xml:space="preserve">To be effective in China, the physiotherapist must understand Traditional Chinese Medicine (TCM). Successful practitioners often integrate Western manual therapy with TCM concepts such as Qi flow and meridian theory.</w:t>
      </w:r>
    </w:p>
    <w:p>
      <w:pPr>
        <w:numPr>
          <w:ilvl w:val="0"/>
          <w:numId w:val="1004"/>
        </w:numPr>
        <w:pStyle w:val="Compact"/>
      </w:pPr>
      <w:r>
        <w:rPr>
          <w:bCs/>
          <w:b/>
        </w:rPr>
        <w:t xml:space="preserve">Patient Expectations:</w:t>
      </w:r>
      <w:r>
        <w:t xml:space="preserve"> </w:t>
      </w:r>
      <w:r>
        <w:t xml:space="preserve">Patients in Guangzhou may prefer a holistic approach. A physiotherapist who respects and incorporates local cultural healing practices builds stronger rapport and trust, leading to better compliance with rehabilitation plans.</w:t>
      </w:r>
    </w:p>
    <w:p>
      <w:pPr>
        <w:numPr>
          <w:ilvl w:val="0"/>
          <w:numId w:val="1004"/>
        </w:numPr>
        <w:pStyle w:val="Compact"/>
      </w:pPr>
      <w:r>
        <w:rPr>
          <w:bCs/>
          <w:b/>
        </w:rPr>
        <w:t xml:space="preserve">Holistic Care Models:</w:t>
      </w:r>
      <w:r>
        <w:t xml:space="preserve"> </w:t>
      </w:r>
      <w:r>
        <w:t xml:space="preserve">The seminar highlights the necessity for international and local physiotherapists to collaborate with TCM practitioners. This interdisciplinary approach offers comprehensive care that resonates deeply with the local population of China Guangzhou.</w:t>
      </w:r>
    </w:p>
    <w:bookmarkEnd w:id="24"/>
    <w:bookmarkStart w:id="25" w:name="Xb164cb02d3151b29ef3ddf6246ab8c6361c8d8d"/>
    <w:p>
      <w:pPr>
        <w:pStyle w:val="Heading2"/>
      </w:pPr>
      <w:r>
        <w:t xml:space="preserve">Educational Standards and Professional Development</w:t>
      </w:r>
    </w:p>
    <w:p>
      <w:pPr>
        <w:pStyle w:val="FirstParagraph"/>
      </w:pPr>
      <w:r>
        <w:rPr>
          <w:bCs/>
          <w:b/>
        </w:rPr>
        <w:t xml:space="preserve">Raising the Bar:</w:t>
      </w:r>
    </w:p>
    <w:p>
      <w:pPr>
        <w:numPr>
          <w:ilvl w:val="0"/>
          <w:numId w:val="1005"/>
        </w:numPr>
        <w:pStyle w:val="Compact"/>
      </w:pPr>
      <w:r>
        <w:rPr>
          <w:bCs/>
          <w:b/>
        </w:rPr>
        <w:t xml:space="preserve">Academic Rigor:</w:t>
      </w:r>
    </w:p>
    <w:p>
      <w:pPr>
        <w:numPr>
          <w:ilvl w:val="0"/>
          <w:numId w:val="1005"/>
        </w:numPr>
        <w:pStyle w:val="Compact"/>
      </w:pPr>
      <w:r>
        <w:rPr>
          <w:bCs/>
          <w:b/>
        </w:rPr>
        <w:t xml:space="preserve">Licensure Requirements:</w:t>
      </w:r>
    </w:p>
    <w:p>
      <w:pPr>
        <w:numPr>
          <w:ilvl w:val="0"/>
          <w:numId w:val="1005"/>
        </w:numPr>
        <w:pStyle w:val="Compact"/>
      </w:pPr>
      <w:r>
        <w:rPr>
          <w:bCs/>
          <w:b/>
        </w:rPr>
        <w:t xml:space="preserve">Continuing Education:</w:t>
      </w:r>
      <w:r>
        <w:t xml:space="preserve"> </w:t>
      </w:r>
      <w:r>
        <w:t xml:space="preserve">There is a growing emphasis on continuing professional development (CPD). Local workshops and international seminars are becoming common, allowing physiotherapists to stay updated with global best practices.</w:t>
      </w:r>
    </w:p>
    <w:bookmarkEnd w:id="25"/>
    <w:bookmarkStart w:id="26" w:name="tech-driven-physiotherapy-in-guangzhou"/>
    <w:p>
      <w:pPr>
        <w:pStyle w:val="Heading2"/>
      </w:pPr>
      <w:r>
        <w:t xml:space="preserve">Tech-Driven Physiotherapy in Guangzhou</w:t>
      </w:r>
    </w:p>
    <w:p>
      <w:pPr>
        <w:pStyle w:val="FirstParagraph"/>
      </w:pPr>
      <w:r>
        <w:rPr>
          <w:bCs/>
          <w:b/>
        </w:rPr>
        <w:t xml:space="preserve">Innovation and Digital Health:</w:t>
      </w:r>
    </w:p>
    <w:p>
      <w:pPr>
        <w:numPr>
          <w:ilvl w:val="0"/>
          <w:numId w:val="1006"/>
        </w:numPr>
        <w:pStyle w:val="Compact"/>
      </w:pPr>
      <w:r>
        <w:rPr>
          <w:bCs/>
          <w:b/>
        </w:rPr>
        <w:t xml:space="preserve">Digital Platforms:</w:t>
      </w:r>
    </w:p>
    <w:p>
      <w:pPr>
        <w:numPr>
          <w:ilvl w:val="0"/>
          <w:numId w:val="1006"/>
        </w:numPr>
        <w:pStyle w:val="Compact"/>
      </w:pPr>
      <w:r>
        <w:rPr>
          <w:bCs/>
          <w:b/>
        </w:rPr>
        <w:t xml:space="preserve">Smart Devices:</w:t>
      </w:r>
    </w:p>
    <w:p>
      <w:pPr>
        <w:numPr>
          <w:ilvl w:val="0"/>
          <w:numId w:val="1006"/>
        </w:numPr>
        <w:pStyle w:val="Compact"/>
      </w:pPr>
      <w:r>
        <w:rPr>
          <w:bCs/>
          <w:b/>
        </w:rPr>
        <w:t xml:space="preserve">Robotics and VR:</w:t>
      </w:r>
    </w:p>
    <w:bookmarkEnd w:id="26"/>
    <w:bookmarkStart w:id="27" w:name="social-media-and-public-perception"/>
    <w:p>
      <w:pPr>
        <w:pStyle w:val="Heading2"/>
      </w:pPr>
      <w:r>
        <w:t xml:space="preserve">Social Media and Public Perception</w:t>
      </w:r>
    </w:p>
    <w:p>
      <w:pPr>
        <w:pStyle w:val="FirstParagraph"/>
      </w:pPr>
      <w:r>
        <w:rPr>
          <w:bCs/>
          <w:b/>
        </w:rPr>
        <w:t xml:space="preserve">Digital Outreach:</w:t>
      </w:r>
    </w:p>
    <w:p>
      <w:pPr>
        <w:numPr>
          <w:ilvl w:val="0"/>
          <w:numId w:val="1007"/>
        </w:numPr>
        <w:pStyle w:val="Compact"/>
      </w:pPr>
      <w:r>
        <w:rPr>
          <w:bCs/>
          <w:b/>
        </w:rPr>
        <w:t xml:space="preserve">WeChat Ecosystem:</w:t>
      </w:r>
    </w:p>
    <w:p>
      <w:pPr>
        <w:numPr>
          <w:ilvl w:val="0"/>
          <w:numId w:val="1007"/>
        </w:numPr>
        <w:pStyle w:val="Compact"/>
      </w:pPr>
      <w:r>
        <w:rPr>
          <w:bCs/>
          <w:b/>
        </w:rPr>
        <w:t xml:space="preserve">Bridging the Gap:</w:t>
      </w:r>
    </w:p>
    <w:bookmarkEnd w:id="27"/>
    <w:bookmarkStart w:id="28" w:name="challenges-faced-by-physiotherapists"/>
    <w:p>
      <w:pPr>
        <w:pStyle w:val="Heading2"/>
      </w:pPr>
      <w:r>
        <w:t xml:space="preserve">Challenges Faced by Physiotherapists</w:t>
      </w:r>
    </w:p>
    <w:p>
      <w:pPr>
        <w:pStyle w:val="FirstParagraph"/>
      </w:pPr>
      <w:r>
        <w:rPr>
          <w:bCs/>
          <w:b/>
        </w:rPr>
        <w:t xml:space="preserve">Navigating Obstacles:</w:t>
      </w:r>
    </w:p>
    <w:p>
      <w:pPr>
        <w:numPr>
          <w:ilvl w:val="0"/>
          <w:numId w:val="1008"/>
        </w:numPr>
        <w:pStyle w:val="Compact"/>
      </w:pPr>
      <w:r>
        <w:rPr>
          <w:bCs/>
          <w:b/>
        </w:rPr>
        <w:t xml:space="preserve">Patient Awareness:</w:t>
      </w:r>
    </w:p>
    <w:p>
      <w:pPr>
        <w:numPr>
          <w:ilvl w:val="0"/>
          <w:numId w:val="1008"/>
        </w:numPr>
        <w:pStyle w:val="Compact"/>
      </w:pPr>
      <w:r>
        <w:rPr>
          <w:bCs/>
          <w:b/>
        </w:rPr>
        <w:t xml:space="preserve">Workload:</w:t>
      </w:r>
    </w:p>
    <w:p>
      <w:pPr>
        <w:numPr>
          <w:ilvl w:val="0"/>
          <w:numId w:val="1008"/>
        </w:numPr>
        <w:pStyle w:val="Compact"/>
      </w:pPr>
      <w:r>
        <w:rPr>
          <w:bCs/>
          <w:b/>
        </w:rPr>
        <w:t xml:space="preserve">Socioeconomic Disparities:</w:t>
      </w:r>
    </w:p>
    <w:bookmarkEnd w:id="28"/>
    <w:bookmarkStart w:id="29" w:name="the-future-outlook"/>
    <w:p>
      <w:pPr>
        <w:pStyle w:val="Heading2"/>
      </w:pPr>
      <w:r>
        <w:t xml:space="preserve">The Future Outlook</w:t>
      </w:r>
    </w:p>
    <w:p>
      <w:pPr>
        <w:pStyle w:val="FirstParagraph"/>
      </w:pPr>
      <w:r>
        <w:rPr>
          <w:bCs/>
          <w:b/>
        </w:rPr>
        <w:t xml:space="preserve">Growth Opportunities:</w:t>
      </w:r>
    </w:p>
    <w:p>
      <w:pPr>
        <w:numPr>
          <w:ilvl w:val="0"/>
          <w:numId w:val="1009"/>
        </w:numPr>
        <w:pStyle w:val="Compact"/>
      </w:pPr>
      <w:r>
        <w:rPr>
          <w:bCs/>
          <w:b/>
        </w:rPr>
        <w:t xml:space="preserve">Pediatric Care:</w:t>
      </w:r>
    </w:p>
    <w:p>
      <w:pPr>
        <w:numPr>
          <w:ilvl w:val="0"/>
          <w:numId w:val="1009"/>
        </w:numPr>
        <w:pStyle w:val="Compact"/>
      </w:pPr>
      <w:r>
        <w:rPr>
          <w:bCs/>
          <w:b/>
        </w:rPr>
        <w:t xml:space="preserve">Mental Health Integration:</w:t>
      </w:r>
    </w:p>
    <w:p>
      <w:pPr>
        <w:numPr>
          <w:ilvl w:val="0"/>
          <w:numId w:val="1009"/>
        </w:numPr>
        <w:pStyle w:val="Compact"/>
      </w:pPr>
      <w:r>
        <w:rPr>
          <w:bCs/>
          <w:b/>
        </w:rPr>
        <w:t xml:space="preserve">Global Collaboration:</w:t>
      </w:r>
    </w:p>
    <w:bookmarkEnd w:id="29"/>
    <w:bookmarkStart w:id="30" w:name="conclusion-and-call-to-action"/>
    <w:p>
      <w:pPr>
        <w:pStyle w:val="Heading2"/>
      </w:pPr>
      <w:r>
        <w:t xml:space="preserve">Conclusion and Call to Action</w:t>
      </w:r>
    </w:p>
    <w:p>
      <w:pPr>
        <w:pStyle w:val="FirstParagraph"/>
      </w:pPr>
      <w:r>
        <w:rPr>
          <w:bCs/>
          <w:b/>
        </w:rPr>
        <w:t xml:space="preserve">Synthesizing the Vision:</w:t>
      </w:r>
    </w:p>
    <w:p>
      <w:pPr>
        <w:pStyle w:val="BodyText"/>
      </w:pPr>
      <w:r>
        <w:t xml:space="preserve">The physiotherapist in China Guangzhou is a pivotal figure in the modern healthcare ecosystem. They bridge the gap between ancient healing traditions and cutting-edge technology.</w:t>
      </w:r>
    </w:p>
    <w:p>
      <w:pPr>
        <w:pStyle w:val="BodyText"/>
      </w:pPr>
      <w:r>
        <w:rPr>
          <w:bCs/>
          <w:b/>
        </w:rPr>
        <w:t xml:space="preserve">Action Items for Professionals:</w:t>
      </w:r>
    </w:p>
    <w:p>
      <w:pPr>
        <w:numPr>
          <w:ilvl w:val="0"/>
          <w:numId w:val="1010"/>
        </w:numPr>
        <w:pStyle w:val="Compact"/>
      </w:pPr>
      <w:r>
        <w:t xml:space="preserve">Pursue continuous education to maintain clinical excellence.</w:t>
      </w:r>
    </w:p>
    <w:p>
      <w:pPr>
        <w:numPr>
          <w:ilvl w:val="0"/>
          <w:numId w:val="1010"/>
        </w:numPr>
        <w:pStyle w:val="Compact"/>
      </w:pPr>
      <w:r>
        <w:t xml:space="preserve">Foster interdisciplinary collaboration with TCM practitioners and other medical specialists.</w:t>
      </w:r>
    </w:p>
    <w:p>
      <w:pPr>
        <w:numPr>
          <w:ilvl w:val="0"/>
          <w:numId w:val="1010"/>
        </w:numPr>
        <w:pStyle w:val="Compact"/>
      </w:pPr>
      <w:r>
        <w:t xml:space="preserve">Leverage digital tools to enhance patient engagement and reach.</w:t>
      </w:r>
    </w:p>
    <w:bookmarkEnd w:id="30"/>
    <w:bookmarkStart w:id="31" w:name="acknowledgments-and-qa"/>
    <w:p>
      <w:pPr>
        <w:pStyle w:val="Heading2"/>
      </w:pPr>
      <w:r>
        <w:t xml:space="preserve">Acknowledgments and Q&amp;A</w:t>
      </w:r>
    </w:p>
    <w:p>
      <w:pPr>
        <w:pStyle w:val="FirstParagraph"/>
      </w:pPr>
      <w:r>
        <w:rPr>
          <w:bCs/>
          <w:b/>
        </w:rPr>
        <w:t xml:space="preserve">We thank you for your attention.</w:t>
      </w:r>
    </w:p>
    <w:p>
      <w:pPr>
        <w:pStyle w:val="BodyText"/>
      </w:pPr>
      <w:r>
        <w:t xml:space="preserve">This presentation has highlighted the critical evolution of physiotherapy in the dynamic environment of China Guangzhou. We invite questions regarding cultural integration, technological adoption, and professional development strategies.</w:t>
      </w:r>
    </w:p>
    <w:p>
      <w:r>
        <w:pict>
          <v:rect style="width:0;height:1.5pt" o:hralign="center" o:hrstd="t" o:hr="t"/>
        </w:pict>
      </w:r>
    </w:p>
    <w:p>
      <w:pPr>
        <w:pStyle w:val="FirstParagraph"/>
      </w:pPr>
      <w:r>
        <w:rPr>
          <w:iCs/>
          <w:i/>
        </w:rPr>
        <w:t xml:space="preserve">Note: All content presented herein is intended for educational purposes within the context of healthcare seminar presentations.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Physiotherapist in China Guangzhou</dc:title>
  <dc:creator/>
  <dc:language>en</dc:language>
  <cp:keywords/>
  <dcterms:created xsi:type="dcterms:W3CDTF">2026-07-29T14:31:43Z</dcterms:created>
  <dcterms:modified xsi:type="dcterms:W3CDTF">2026-07-29T14:31:43Z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