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seminar-presentation-slides"/>
    <w:p>
      <w:pPr>
        <w:pStyle w:val="Heading1"/>
      </w:pPr>
      <w:r>
        <w:t xml:space="preserve">Seminar Presentation Slides</w:t>
      </w:r>
    </w:p>
    <w:bookmarkStart w:id="20" w:name="Xf3774eae1471e5dab0384cceb1a1fb68e616983"/>
    <w:p>
      <w:pPr>
        <w:pStyle w:val="Heading2"/>
      </w:pPr>
      <w:r>
        <w:t xml:space="preserve">The Evolving Role of the Physiotherapist in United Kingdom Birmingham: Clinical Excellence, Public Health Integration, and Future Challenges</w:t>
      </w:r>
    </w:p>
    <w:p>
      <w:pPr>
        <w:pStyle w:val="FirstParagraph"/>
      </w:pPr>
      <w:r>
        <w:rPr>
          <w:bCs/>
          <w:b/>
        </w:rPr>
        <w:t xml:space="preserve">Presentation Overview:</w:t>
      </w:r>
      <w:r>
        <w:t xml:space="preserve">This seminar aims to dissect the multifaceted role of the</w:t>
      </w:r>
      <w:r>
        <w:t xml:space="preserve"> </w:t>
      </w:r>
      <w:r>
        <w:rPr>
          <w:iCs/>
          <w:i/>
        </w:rPr>
        <w:t xml:space="preserve">Physiotherapist</w:t>
      </w:r>
      <w:r>
        <w:t xml:space="preserve"> </w:t>
      </w:r>
      <w:r>
        <w:t xml:space="preserve">within the specific socio-economic and healthcare landscape of</w:t>
      </w:r>
      <w:r>
        <w:t xml:space="preserve"> </w:t>
      </w:r>
      <w:r>
        <w:rPr>
          <w:iCs/>
          <w:i/>
        </w:rPr>
        <w:t xml:space="preserve">United Kingdom Birmingham</w:t>
      </w:r>
      <w:r>
        <w:t xml:space="preserve">. As we navigate post-pandemic recovery and an aging demographic, understanding how physiotherapy services are delivered, funded, and perceived in this major metropolitan hub is crucial for stakeholders in the NHS (National Health Service), private practice, and public health policy.</w:t>
      </w:r>
    </w:p>
    <w:bookmarkEnd w:id="20"/>
    <w:bookmarkEnd w:id="21"/>
    <w:bookmarkStart w:id="22" w:name="slide-1-introduction-to-physiotherapy"/>
    <w:p>
      <w:pPr>
        <w:pStyle w:val="Heading3"/>
      </w:pPr>
      <w:r>
        <w:t xml:space="preserve">Slide 1: Introduction to Physiotherapy</w:t>
      </w:r>
    </w:p>
    <w:p>
      <w:pPr>
        <w:numPr>
          <w:ilvl w:val="0"/>
          <w:numId w:val="1001"/>
        </w:numPr>
        <w:pStyle w:val="Compact"/>
      </w:pPr>
      <w:r>
        <w:rPr>
          <w:bCs/>
          <w:b/>
        </w:rPr>
        <w:t xml:space="preserve">Definition:</w:t>
      </w:r>
      <w:r>
        <w:t xml:space="preserve"> </w:t>
      </w:r>
      <w:r>
        <w:t xml:space="preserve">A healthcare profession concerned with human function and movement. Physiotherapists aim to maintain, restore, and improve physical, psychological, and social well-being.</w:t>
      </w:r>
    </w:p>
    <w:p>
      <w:pPr>
        <w:pStyle w:val="FirstParagraph"/>
      </w:pPr>
      <w:r>
        <w:t xml:space="preserve">In the context of</w:t>
      </w:r>
      <w:r>
        <w:t xml:space="preserve"> </w:t>
      </w:r>
      <w:r>
        <w:rPr>
          <w:iCs/>
          <w:i/>
        </w:rPr>
        <w:t xml:space="preserve">United Kingdom Birmingham</w:t>
      </w:r>
      <w:r>
        <w:t xml:space="preserve">, this definition expands beyond simple injury recovery. It encompasses managing chronic conditions prevalent in urban populations, such as obesity-related musculoskeletal issues and respiratory diseases linked to environmental factors.</w:t>
      </w:r>
    </w:p>
    <w:p>
      <w:pPr>
        <w:numPr>
          <w:ilvl w:val="0"/>
          <w:numId w:val="1002"/>
        </w:numPr>
        <w:pStyle w:val="Compact"/>
      </w:pPr>
      <w:r>
        <w:rPr>
          <w:bCs/>
          <w:b/>
        </w:rPr>
        <w:t xml:space="preserve">Scope of Practice:</w:t>
      </w:r>
      <w:r>
        <w:t xml:space="preserve"> </w:t>
      </w:r>
      <w:r>
        <w:t xml:space="preserve">Includes sports injuries, neurological rehabilitation (e.g., stroke care), pediatric care, geriatric fall prevention, and cardiorespiratory health.</w:t>
      </w:r>
    </w:p>
    <w:bookmarkEnd w:id="22"/>
    <w:bookmarkStart w:id="23" w:name="slide-2-the-birmingham-context"/>
    <w:p>
      <w:pPr>
        <w:pStyle w:val="Heading3"/>
      </w:pPr>
      <w:r>
        <w:t xml:space="preserve">Slide 2: The Birmingham Context</w:t>
      </w:r>
    </w:p>
    <w:p>
      <w:pPr>
        <w:numPr>
          <w:ilvl w:val="0"/>
          <w:numId w:val="1003"/>
        </w:numPr>
        <w:pStyle w:val="Compact"/>
      </w:pPr>
      <w:r>
        <w:rPr>
          <w:bCs/>
          <w:b/>
        </w:rPr>
        <w:t xml:space="preserve">Demographic Diversity:</w:t>
      </w:r>
      <w:r>
        <w:t xml:space="preserve"> </w:t>
      </w:r>
      <w:r>
        <w:t xml:space="preserve">Birmingham is one of the most diverse cities in the</w:t>
      </w:r>
      <w:r>
        <w:t xml:space="preserve"> </w:t>
      </w:r>
      <w:r>
        <w:rPr>
          <w:iCs/>
          <w:i/>
        </w:rPr>
        <w:t xml:space="preserve">United Kingdom</w:t>
      </w:r>
      <w:r>
        <w:t xml:space="preserve">. A physiotherapist here must possess cultural competence to address health disparities among various ethnic communities.</w:t>
      </w:r>
    </w:p>
    <w:p>
      <w:pPr>
        <w:pStyle w:val="FirstParagraph"/>
      </w:pPr>
      <w:r>
        <w:t xml:space="preserve">The city’s population density and urban infrastructure present unique challenges. For instance, accessibility to green spaces for outdoor exercise varies by ward, influencing public health recommendations made by local</w:t>
      </w:r>
      <w:r>
        <w:t xml:space="preserve"> </w:t>
      </w:r>
      <w:r>
        <w:rPr>
          <w:iCs/>
          <w:i/>
        </w:rPr>
        <w:t xml:space="preserve">Physiotherapist</w:t>
      </w:r>
      <w:r>
        <w:t xml:space="preserve">s.</w:t>
      </w:r>
    </w:p>
    <w:p>
      <w:pPr>
        <w:numPr>
          <w:ilvl w:val="0"/>
          <w:numId w:val="1004"/>
        </w:numPr>
        <w:pStyle w:val="Compact"/>
      </w:pPr>
      <w:r>
        <w:rPr>
          <w:bCs/>
          <w:b/>
        </w:rPr>
        <w:t xml:space="preserve">Health Inequalities:</w:t>
      </w:r>
      <w:r>
        <w:t xml:space="preserve"> </w:t>
      </w:r>
      <w:r>
        <w:t xml:space="preserve">Data from Birmingham shows significant variations in life expectancy and chronic disease prevalence between different boroughs. Physiotherapy plays a pivotal role in mitigating these inequalities through targeted community interventions.</w:t>
      </w:r>
    </w:p>
    <w:bookmarkEnd w:id="23"/>
    <w:bookmarkStart w:id="24" w:name="slide-3-nhs-framework-and-integration"/>
    <w:p>
      <w:pPr>
        <w:pStyle w:val="Heading3"/>
      </w:pPr>
      <w:r>
        <w:t xml:space="preserve">Slide 3: NHS Framework and Integration</w:t>
      </w:r>
    </w:p>
    <w:p>
      <w:pPr>
        <w:numPr>
          <w:ilvl w:val="0"/>
          <w:numId w:val="1005"/>
        </w:numPr>
        <w:pStyle w:val="Compact"/>
      </w:pPr>
      <w:r>
        <w:rPr>
          <w:bCs/>
          <w:b/>
        </w:rPr>
        <w:t xml:space="preserve">NHS Trusts:</w:t>
      </w:r>
      <w:r>
        <w:t xml:space="preserve"> </w:t>
      </w:r>
      <w:r>
        <w:t xml:space="preserve">Major providers in Birmingham include Heart of England NHS Foundation Trust, University Hospitals Birmingham NHS Foundation Trust, and Solihull Mental Health NHS Foundation Trust.</w:t>
      </w:r>
    </w:p>
    <w:p>
      <w:pPr>
        <w:pStyle w:val="FirstParagraph"/>
      </w:pPr>
      <w:r>
        <w:t xml:space="preserve">The integration of the</w:t>
      </w:r>
      <w:r>
        <w:t xml:space="preserve"> </w:t>
      </w:r>
      <w:r>
        <w:rPr>
          <w:iCs/>
          <w:i/>
        </w:rPr>
        <w:t xml:space="preserve">Physiotherapist</w:t>
      </w:r>
      <w:r>
        <w:t xml:space="preserve"> </w:t>
      </w:r>
      <w:r>
        <w:t xml:space="preserve">within these trusts is critical for acute care pathways. Following surgeries or during acute medical admissions, early mobilization by physiotherapists reduces hospital stays and prevents complications like deep vein thrombosis or pneumonia.</w:t>
      </w:r>
    </w:p>
    <w:p>
      <w:pPr>
        <w:numPr>
          <w:ilvl w:val="0"/>
          <w:numId w:val="1006"/>
        </w:numPr>
        <w:pStyle w:val="Compact"/>
      </w:pPr>
      <w:r>
        <w:rPr>
          <w:bCs/>
          <w:b/>
        </w:rPr>
        <w:t xml:space="preserve">Multidisciplinary Teams (MDTs):</w:t>
      </w:r>
      <w:r>
        <w:t xml:space="preserve"> </w:t>
      </w:r>
      <w:r>
        <w:t xml:space="preserve">In</w:t>
      </w:r>
      <w:r>
        <w:t xml:space="preserve"> </w:t>
      </w:r>
      <w:r>
        <w:rPr>
          <w:iCs/>
          <w:i/>
        </w:rPr>
        <w:t xml:space="preserve">United Kingdom Birmingham</w:t>
      </w:r>
      <w:r>
        <w:t xml:space="preserve">, physiotherapists work closely with occupational therapists, speech and language therapists, nurses, and GPs. This collaborative approach ensures holistic patient care, particularly in elderly care homes which are abundant in the region.</w:t>
      </w:r>
    </w:p>
    <w:bookmarkEnd w:id="24"/>
    <w:bookmarkStart w:id="25" w:name="slide-4-community-based-physiotherapy"/>
    <w:p>
      <w:pPr>
        <w:pStyle w:val="Heading3"/>
      </w:pPr>
      <w:r>
        <w:t xml:space="preserve">Slide 4: Community-Based Physiotherapy</w:t>
      </w:r>
    </w:p>
    <w:p>
      <w:pPr>
        <w:numPr>
          <w:ilvl w:val="0"/>
          <w:numId w:val="1007"/>
        </w:numPr>
        <w:pStyle w:val="Compact"/>
      </w:pPr>
      <w:r>
        <w:rPr>
          <w:bCs/>
          <w:b/>
        </w:rPr>
        <w:t xml:space="preserve">Shift to Community Care:</w:t>
      </w:r>
      <w:r>
        <w:t xml:space="preserve"> </w:t>
      </w:r>
      <w:r>
        <w:t xml:space="preserve">There is a strategic shift towards treating patients in community settings rather than hospitals. This reduces pressure on acute beds and aligns with national NHS goals.</w:t>
      </w:r>
    </w:p>
    <w:p>
      <w:pPr>
        <w:pStyle w:val="FirstParagraph"/>
      </w:pPr>
      <w:r>
        <w:t xml:space="preserve">In Birmingham, community physiotherapy teams manage long-term conditions such as COPD (Chronic Obstructive Pulmonary Disease) and severe arthritis. These</w:t>
      </w:r>
      <w:r>
        <w:t xml:space="preserve"> </w:t>
      </w:r>
      <w:r>
        <w:rPr>
          <w:iCs/>
          <w:i/>
        </w:rPr>
        <w:t xml:space="preserve">Physiotherapist</w:t>
      </w:r>
      <w:r>
        <w:t xml:space="preserve">-led services are essential for maintaining independence among the elderly population, allowing them to age in place within their own homes.</w:t>
      </w:r>
    </w:p>
    <w:p>
      <w:pPr>
        <w:numPr>
          <w:ilvl w:val="0"/>
          <w:numId w:val="1008"/>
        </w:numPr>
        <w:pStyle w:val="Compact"/>
      </w:pPr>
      <w:r>
        <w:rPr>
          <w:bCs/>
          <w:b/>
        </w:rPr>
        <w:t xml:space="preserve">Private Sector Growth:</w:t>
      </w:r>
      <w:r>
        <w:t xml:space="preserve"> </w:t>
      </w:r>
      <w:r>
        <w:t xml:space="preserve">Alongside NHS services, Birmingham has a robust private physiotherapy sector. Sports clinics and private wellness centers cater to professionals and athletes, offering specialized treatments that complement public health offerings.</w:t>
      </w:r>
    </w:p>
    <w:bookmarkEnd w:id="25"/>
    <w:bookmarkStart w:id="26" w:name="slide-5-specialized-areas-of-practice"/>
    <w:p>
      <w:pPr>
        <w:pStyle w:val="Heading3"/>
      </w:pPr>
      <w:r>
        <w:t xml:space="preserve">Slide 5: Specialized Areas of Practice</w:t>
      </w:r>
    </w:p>
    <w:p>
      <w:pPr>
        <w:numPr>
          <w:ilvl w:val="0"/>
          <w:numId w:val="1009"/>
        </w:numPr>
        <w:pStyle w:val="Compact"/>
      </w:pPr>
      <w:r>
        <w:rPr>
          <w:bCs/>
          <w:b/>
        </w:rPr>
        <w:t xml:space="preserve">Orthopedic Rehabilitation:</w:t>
      </w:r>
      <w:r>
        <w:t xml:space="preserve"> </w:t>
      </w:r>
      <w:r>
        <w:t xml:space="preserve">With high rates of joint replacement surgeries in the region, orthopedic physiotherapy is a cornerstone of surgical aftercare.</w:t>
      </w:r>
    </w:p>
    <w:p>
      <w:pPr>
        <w:pStyle w:val="FirstParagraph"/>
      </w:pPr>
      <w:r>
        <w:t xml:space="preserve">Birmingham’s status as a hub for medical innovation means that</w:t>
      </w:r>
      <w:r>
        <w:t xml:space="preserve"> </w:t>
      </w:r>
      <w:r>
        <w:rPr>
          <w:iCs/>
          <w:i/>
        </w:rPr>
        <w:t xml:space="preserve">Physiotherapist</w:t>
      </w:r>
      <w:r>
        <w:t xml:space="preserve">s often utilize advanced technology and evidence-based protocols developed at local universities, such as Aston University and the University of Birmingham.</w:t>
      </w:r>
    </w:p>
    <w:p>
      <w:pPr>
        <w:numPr>
          <w:ilvl w:val="0"/>
          <w:numId w:val="1010"/>
        </w:numPr>
        <w:pStyle w:val="Compact"/>
      </w:pPr>
      <w:r>
        <w:rPr>
          <w:bCs/>
          <w:b/>
        </w:rPr>
        <w:t xml:space="preserve">Neurological Physiotherapy:</w:t>
      </w:r>
      <w:r>
        <w:t xml:space="preserve"> </w:t>
      </w:r>
      <w:r>
        <w:t xml:space="preserve">Stroke is a leading cause of disability. Specialized neuro-rehabilitation units in Birmingham provide intensive therapy aimed at maximizing functional recovery for stroke survivors.</w:t>
      </w:r>
    </w:p>
    <w:p>
      <w:pPr>
        <w:numPr>
          <w:ilvl w:val="0"/>
          <w:numId w:val="1011"/>
        </w:numPr>
        <w:pStyle w:val="Compact"/>
      </w:pPr>
      <w:r>
        <w:t xml:space="preserve">Pediatric Care: Supporting children with cerebral palsy or developmental delays through specialized play-based therapy sessions.</w:t>
      </w:r>
    </w:p>
    <w:bookmarkEnd w:id="26"/>
    <w:bookmarkStart w:id="27" w:name="slide-6-public-health-and-prevention"/>
    <w:p>
      <w:pPr>
        <w:pStyle w:val="Heading3"/>
      </w:pPr>
      <w:r>
        <w:t xml:space="preserve">Slide 6: Public Health and Prevention</w:t>
      </w:r>
    </w:p>
    <w:p>
      <w:pPr>
        <w:numPr>
          <w:ilvl w:val="0"/>
          <w:numId w:val="1012"/>
        </w:numPr>
        <w:pStyle w:val="Compact"/>
      </w:pPr>
      <w:r>
        <w:rPr>
          <w:bCs/>
          <w:b/>
        </w:rPr>
        <w:t xml:space="preserve">Preventative Role:</w:t>
      </w:r>
      <w:r>
        <w:t xml:space="preserve"> </w:t>
      </w:r>
      <w:r>
        <w:t xml:space="preserve">Modern physiotherapy emphasizes prevention over cure. In Birmingham, initiatives focus on fall prevention for the elderly and ergonomic assessments for office workers in the city center.</w:t>
      </w:r>
    </w:p>
    <w:p>
      <w:pPr>
        <w:pStyle w:val="FirstParagraph"/>
      </w:pPr>
      <w:r>
        <w:t xml:space="preserve">The</w:t>
      </w:r>
      <w:r>
        <w:t xml:space="preserve"> </w:t>
      </w:r>
      <w:r>
        <w:rPr>
          <w:iCs/>
          <w:i/>
        </w:rPr>
        <w:t xml:space="preserve">Physiotherapist</w:t>
      </w:r>
      <w:r>
        <w:t xml:space="preserve"> </w:t>
      </w:r>
      <w:r>
        <w:t xml:space="preserve">is increasingly viewed as a public health asset. By promoting physical activity, they help combat lifestyle-related diseases such as type 2 diabetes and cardiovascular disease, which are prevalent in urban areas like Birmingham.</w:t>
      </w:r>
    </w:p>
    <w:p>
      <w:pPr>
        <w:numPr>
          <w:ilvl w:val="0"/>
          <w:numId w:val="1013"/>
        </w:numPr>
        <w:pStyle w:val="Compact"/>
      </w:pPr>
      <w:r>
        <w:rPr>
          <w:bCs/>
          <w:b/>
        </w:rPr>
        <w:t xml:space="preserve">School-Based Programs:</w:t>
      </w:r>
      <w:r>
        <w:t xml:space="preserve"> </w:t>
      </w:r>
      <w:r>
        <w:t xml:space="preserve">Collaborations with local schools to assess posture and encourage active lifestyles from a young age.</w:t>
      </w:r>
    </w:p>
    <w:bookmarkEnd w:id="27"/>
    <w:bookmarkStart w:id="28" w:name="Xf31d9f4f6a931983e3a0e63ed6275d34a232a48"/>
    <w:p>
      <w:pPr>
        <w:pStyle w:val="Heading3"/>
      </w:pPr>
      <w:r>
        <w:t xml:space="preserve">Slide 7: Challenges Facing Physiotherapy in Birmingham</w:t>
      </w:r>
    </w:p>
    <w:p>
      <w:pPr>
        <w:numPr>
          <w:ilvl w:val="0"/>
          <w:numId w:val="1014"/>
        </w:numPr>
        <w:pStyle w:val="Compact"/>
      </w:pPr>
      <w:r>
        <w:rPr>
          <w:bCs/>
          <w:b/>
        </w:rPr>
        <w:t xml:space="preserve">Funding Pressures:</w:t>
      </w:r>
      <w:r>
        <w:t xml:space="preserve"> </w:t>
      </w:r>
      <w:r>
        <w:t xml:space="preserve">Like the rest of the</w:t>
      </w:r>
      <w:r>
        <w:t xml:space="preserve"> </w:t>
      </w:r>
      <w:r>
        <w:rPr>
          <w:iCs/>
          <w:i/>
        </w:rPr>
        <w:t xml:space="preserve">United Kingdom</w:t>
      </w:r>
      <w:r>
        <w:t xml:space="preserve">, Birmingham’s NHS faces significant financial constraints. This impacts staffing levels and the availability of advanced therapies.</w:t>
      </w:r>
    </w:p>
    <w:p>
      <w:pPr>
        <w:pStyle w:val="FirstParagraph"/>
      </w:pPr>
      <w:r>
        <w:t xml:space="preserve">Budget cuts can lead to longer waiting times for elective physiotherapy treatments, forcing patients into pain management or delayed recovery timelines.</w:t>
      </w:r>
    </w:p>
    <w:p>
      <w:pPr>
        <w:numPr>
          <w:ilvl w:val="0"/>
          <w:numId w:val="1015"/>
        </w:numPr>
        <w:pStyle w:val="Compact"/>
      </w:pPr>
      <w:r>
        <w:rPr>
          <w:bCs/>
          <w:b/>
        </w:rPr>
        <w:t xml:space="preserve">Workforce Shortages:</w:t>
      </w:r>
      <w:r>
        <w:t xml:space="preserve"> </w:t>
      </w:r>
      <w:r>
        <w:t xml:space="preserve">Recruitment and retention of qualified</w:t>
      </w:r>
      <w:r>
        <w:t xml:space="preserve"> </w:t>
      </w:r>
      <w:r>
        <w:rPr>
          <w:iCs/>
          <w:i/>
        </w:rPr>
        <w:t xml:space="preserve">Physiotherapist</w:t>
      </w:r>
      <w:r>
        <w:t xml:space="preserve">s is a national issue exacerbated by local competition from private practices. Ensuring equitable access to care across all socio-economic groups in Birmingham remains a persistent challenge.</w:t>
      </w:r>
    </w:p>
    <w:bookmarkEnd w:id="28"/>
    <w:bookmarkStart w:id="29" w:name="Xa40dec80740f0bfb841f75041fd5be055f1a64f"/>
    <w:p>
      <w:pPr>
        <w:pStyle w:val="Heading3"/>
      </w:pPr>
      <w:r>
        <w:t xml:space="preserve">Slide 8: Future Directions and Opportunities</w:t>
      </w:r>
    </w:p>
    <w:p>
      <w:pPr>
        <w:numPr>
          <w:ilvl w:val="0"/>
          <w:numId w:val="1016"/>
        </w:numPr>
        <w:pStyle w:val="Compact"/>
      </w:pPr>
      <w:r>
        <w:rPr>
          <w:bCs/>
          <w:b/>
        </w:rPr>
        <w:t xml:space="preserve">Digital Health:</w:t>
      </w:r>
      <w:r>
        <w:t xml:space="preserve"> </w:t>
      </w:r>
      <w:r>
        <w:t xml:space="preserve">The integration of telehealth allows physiotherapists to monitor patients remotely. This is particularly relevant for busy urban professionals in Birmingham who may struggle to attend in-person appointments.</w:t>
      </w:r>
    </w:p>
    <w:p>
      <w:pPr>
        <w:pStyle w:val="FirstParagraph"/>
      </w:pPr>
      <w:r>
        <w:t xml:space="preserve">Innovation hubs in the city are exploring AI-driven assessment tools and virtual reality for rehabilitation, positioning</w:t>
      </w:r>
      <w:r>
        <w:t xml:space="preserve"> </w:t>
      </w:r>
      <w:r>
        <w:rPr>
          <w:iCs/>
          <w:i/>
        </w:rPr>
        <w:t xml:space="preserve">Physiotherapist</w:t>
      </w:r>
      <w:r>
        <w:t xml:space="preserve">s at the forefront of digital health adoption.</w:t>
      </w:r>
    </w:p>
    <w:p>
      <w:pPr>
        <w:numPr>
          <w:ilvl w:val="0"/>
          <w:numId w:val="1017"/>
        </w:numPr>
        <w:pStyle w:val="Compact"/>
      </w:pPr>
      <w:r>
        <w:rPr>
          <w:bCs/>
          <w:b/>
        </w:rPr>
        <w:t xml:space="preserve">Evidence-Based Practice:</w:t>
      </w:r>
      <w:r>
        <w:t xml:space="preserve"> </w:t>
      </w:r>
      <w:r>
        <w:t xml:space="preserve">Continued investment in research through local universities will drive best practices. Birmingham’s physiotherapy sector is well-positioned to contribute to national guidelines on musculoskeletal care.</w:t>
      </w:r>
    </w:p>
    <w:bookmarkEnd w:id="29"/>
    <w:bookmarkStart w:id="30" w:name="slide-9-conclusion"/>
    <w:p>
      <w:pPr>
        <w:pStyle w:val="Heading3"/>
      </w:pPr>
      <w:r>
        <w:t xml:space="preserve">Slide 9: Conclusion</w:t>
      </w:r>
    </w:p>
    <w:p>
      <w:pPr>
        <w:pStyle w:val="FirstParagraph"/>
      </w:pPr>
      <w:r>
        <w:t xml:space="preserve">The role of the</w:t>
      </w:r>
      <w:r>
        <w:t xml:space="preserve"> </w:t>
      </w:r>
      <w:r>
        <w:rPr>
          <w:iCs/>
          <w:i/>
        </w:rPr>
        <w:t xml:space="preserve">Physiotherapist</w:t>
      </w:r>
      <w:r>
        <w:t xml:space="preserve"> </w:t>
      </w:r>
      <w:r>
        <w:t xml:space="preserve">in</w:t>
      </w:r>
      <w:r>
        <w:t xml:space="preserve"> </w:t>
      </w:r>
      <w:r>
        <w:rPr>
          <w:iCs/>
          <w:i/>
        </w:rPr>
        <w:t xml:space="preserve">United Kingdom Birmingham</w:t>
      </w:r>
      <w:r>
        <w:t xml:space="preserve"> </w:t>
      </w:r>
      <w:r>
        <w:t xml:space="preserve">is dynamic and expanding. From acute hospital settings to community homes, physiotherapists are integral to the healthcare ecosystem.</w:t>
      </w:r>
    </w:p>
    <w:p>
      <w:pPr>
        <w:numPr>
          <w:ilvl w:val="0"/>
          <w:numId w:val="1018"/>
        </w:numPr>
        <w:pStyle w:val="Compact"/>
      </w:pPr>
      <w:r>
        <w:t xml:space="preserve">The diversity of Birmingham demands culturally sensitive and inclusive care models.</w:t>
      </w:r>
    </w:p>
    <w:p>
      <w:pPr>
        <w:numPr>
          <w:ilvl w:val="0"/>
          <w:numId w:val="1019"/>
        </w:numPr>
        <w:pStyle w:val="Compact"/>
      </w:pPr>
      <w:r>
        <w:t xml:space="preserve">NHS integration ensures comprehensive support for complex medical conditions.</w:t>
      </w:r>
    </w:p>
    <w:p>
      <w:pPr>
        <w:pStyle w:val="FirstParagraph"/>
      </w:pPr>
      <w:r>
        <w:t xml:space="preserve">Li&gt;Public health initiatives highlight the preventative potential of physiotherapy.LI/UL&gt;P</w:t>
      </w:r>
      <w:r>
        <w:t xml:space="preserve"> </w:t>
      </w:r>
      <w:r>
        <w:rPr>
          <w:bCs/>
          <w:b/>
        </w:rPr>
        <w:t xml:space="preserve">Call to Action:</w:t>
      </w:r>
      <w:r>
        <w:t xml:space="preserve">We must advocate for sustainable funding, enhanced training in digital health, and stronger community ties to ensure that physiotherapy services in Birmingham continue to evolve and meet the needs of a growing and diverse population.</w:t>
      </w:r>
    </w:p>
    <w:bookmarkEnd w:id="30"/>
    <w:bookmarkStart w:id="31" w:name="slide-10-qa"/>
    <w:p>
      <w:pPr>
        <w:pStyle w:val="Heading3"/>
      </w:pPr>
      <w:r>
        <w:t xml:space="preserve">Slide 10: Q&amp;A</w:t>
      </w:r>
    </w:p>
    <w:p>
      <w:pPr>
        <w:pStyle w:val="FirstParagraph"/>
      </w:pPr>
      <w:r>
        <w:t xml:space="preserve">Thank you for your attention. We welcome any questions regarding the specific roles of physiotherapists in Birmingham or broader discussions on healthcare policy in the United Kingdom.</w:t>
      </w:r>
    </w:p>
    <w:p>
      <w:pPr>
        <w:pStyle w:val="BodyText"/>
      </w:pPr>
      <w:r>
        <w:rPr>
          <w:iCs/>
          <w:i/>
        </w:rPr>
        <w:t xml:space="preserve">Please direct inquiries to [Presenter Contact Information].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the Physiotherapist in United Kingdom Birmingham</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