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21" w:name="title-slide"/>
    <w:p>
      <w:pPr>
        <w:pStyle w:val="Heading1"/>
      </w:pPr>
      <w:r>
        <w:t xml:space="preserve">Title Slide</w:t>
      </w:r>
    </w:p>
    <w:p>
      <w:pPr>
        <w:pStyle w:val="FirstParagraph"/>
      </w:pPr>
      <w:r>
        <w:rPr>
          <w:bCs/>
          <w:b/>
        </w:rPr>
        <w:t xml:space="preserve">Seminar Presentation Slides</w:t>
      </w:r>
    </w:p>
    <w:bookmarkStart w:id="20" w:name="X47f5dd82ad0373bca8e74d2148fe24b3e2a92d2"/>
    <w:p>
      <w:pPr>
        <w:pStyle w:val="Heading2"/>
      </w:pPr>
      <w:r>
        <w:t xml:space="preserve">Understanding the Role of the Police Officer in Argentina Córdoba</w:t>
      </w:r>
    </w:p>
    <w:p>
      <w:pPr>
        <w:numPr>
          <w:ilvl w:val="0"/>
          <w:numId w:val="1001"/>
        </w:numPr>
        <w:pStyle w:val="Compact"/>
      </w:pPr>
      <w:r>
        <w:t xml:space="preserve">Presented by [Instructor Name/Agency]</w:t>
      </w:r>
    </w:p>
    <w:p>
      <w:pPr>
        <w:numPr>
          <w:ilvl w:val="0"/>
          <w:numId w:val="1001"/>
        </w:numPr>
        <w:pStyle w:val="Compact"/>
      </w:pPr>
      <w:r>
        <w:t xml:space="preserve">Date of Presentation</w:t>
      </w:r>
    </w:p>
    <w:p>
      <w:pPr>
        <w:numPr>
          <w:ilvl w:val="0"/>
          <w:numId w:val="1001"/>
        </w:numPr>
        <w:pStyle w:val="Compact"/>
      </w:pPr>
      <w:r>
        <w:t xml:space="preserve">Location Córdoba, Argentina</w:t>
      </w:r>
    </w:p>
    <w:bookmarkEnd w:id="20"/>
    <w:bookmarkEnd w:id="21"/>
    <w:bookmarkStart w:id="22" w:name="introduction-to-policing-in-córdoba"/>
    <w:p>
      <w:pPr>
        <w:pStyle w:val="Heading1"/>
      </w:pPr>
      <w:r>
        <w:t xml:space="preserve">Introduction to Policing in Córdoba</w:t>
      </w:r>
    </w:p>
    <w:p>
      <w:pPr>
        <w:numPr>
          <w:ilvl w:val="0"/>
          <w:numId w:val="1002"/>
        </w:numPr>
        <w:pStyle w:val="Compact"/>
      </w:pPr>
      <w:r>
        <w:t xml:space="preserve">Córdoba is the second-largest city in Argentina, making it a critical hub for public security.</w:t>
      </w:r>
    </w:p>
    <w:p>
      <w:pPr>
        <w:numPr>
          <w:ilvl w:val="0"/>
          <w:numId w:val="1002"/>
        </w:numPr>
        <w:pStyle w:val="Compact"/>
      </w:pPr>
      <w:r>
        <w:t xml:space="preserve">The Police Officer serves as the primary interface between the state and its citizens.</w:t>
      </w:r>
    </w:p>
    <w:p>
      <w:pPr>
        <w:numPr>
          <w:ilvl w:val="0"/>
          <w:numId w:val="1002"/>
        </w:numPr>
        <w:pStyle w:val="Compact"/>
      </w:pPr>
      <w:r>
        <w:t xml:space="preserve">This seminar explores the duties, challenges, and legal framework governing police work in this region.</w:t>
      </w:r>
    </w:p>
    <w:p>
      <w:pPr>
        <w:numPr>
          <w:ilvl w:val="0"/>
          <w:numId w:val="1002"/>
        </w:numPr>
        <w:pStyle w:val="Compact"/>
      </w:pPr>
      <w:r>
        <w:t xml:space="preserve">We will focus on the specific dynamics of Córdoba’s urban environment.</w:t>
      </w:r>
    </w:p>
    <w:bookmarkEnd w:id="22"/>
    <w:bookmarkStart w:id="23" w:name="organizational-structure"/>
    <w:p>
      <w:pPr>
        <w:pStyle w:val="Heading1"/>
      </w:pPr>
      <w:r>
        <w:t xml:space="preserve">Organizational Structure</w:t>
      </w:r>
    </w:p>
    <w:p>
      <w:pPr>
        <w:numPr>
          <w:ilvl w:val="0"/>
          <w:numId w:val="1003"/>
        </w:numPr>
        <w:pStyle w:val="Compact"/>
      </w:pPr>
      <w:r>
        <w:t xml:space="preserve">The Córdoba Provincial Police operates under the Ministry of Security.</w:t>
      </w:r>
    </w:p>
    <w:p>
      <w:pPr>
        <w:numPr>
          <w:ilvl w:val="0"/>
          <w:numId w:val="1003"/>
        </w:numPr>
        <w:pStyle w:val="Compact"/>
      </w:pPr>
      <w:r>
        <w:t xml:space="preserve">Local municipalities may have their own municipal security forces working in coordination.</w:t>
      </w:r>
    </w:p>
    <w:p>
      <w:pPr>
        <w:numPr>
          <w:ilvl w:val="0"/>
          <w:numId w:val="1003"/>
        </w:numPr>
        <w:pStyle w:val="Compact"/>
      </w:pPr>
      <w:r>
        <w:t xml:space="preserve">Key divisions include Criminal Investigation, Traffic Control, and Preventive Patrol.</w:t>
      </w:r>
    </w:p>
    <w:p>
      <w:pPr>
        <w:numPr>
          <w:ilvl w:val="0"/>
          <w:numId w:val="1003"/>
        </w:numPr>
        <w:pStyle w:val="Compact"/>
      </w:pPr>
      <w:r>
        <w:t xml:space="preserve">Effective inter-agency communication is vital for maintaining order in Argentina Córdoba.</w:t>
      </w:r>
    </w:p>
    <w:bookmarkEnd w:id="23"/>
    <w:bookmarkStart w:id="24" w:name="X714b7df9fcab3c8edd85c8d1bd96d7585091f3c"/>
    <w:p>
      <w:pPr>
        <w:pStyle w:val="Heading1"/>
      </w:pPr>
      <w:r>
        <w:t xml:space="preserve">Core Responsibilities of the Police Officer</w:t>
      </w:r>
    </w:p>
    <w:p>
      <w:pPr>
        <w:numPr>
          <w:ilvl w:val="0"/>
          <w:numId w:val="1004"/>
        </w:numPr>
        <w:pStyle w:val="Compact"/>
      </w:pPr>
      <w:r>
        <w:t xml:space="preserve">Maintaining public order during protests, festivals, and sporting events.</w:t>
      </w:r>
    </w:p>
    <w:p>
      <w:pPr>
        <w:numPr>
          <w:ilvl w:val="0"/>
          <w:numId w:val="1004"/>
        </w:numPr>
        <w:pStyle w:val="Compact"/>
      </w:pPr>
      <w:r>
        <w:t xml:space="preserve">Patrolling designated zones to deter criminal activity.</w:t>
      </w:r>
    </w:p>
    <w:p>
      <w:pPr>
        <w:numPr>
          <w:ilvl w:val="0"/>
          <w:numId w:val="1004"/>
        </w:numPr>
        <w:pStyle w:val="Compact"/>
      </w:pPr>
      <w:r>
        <w:t xml:space="preserve">Responding to emergency calls and providing immediate assistance.</w:t>
      </w:r>
    </w:p>
    <w:p>
      <w:pPr>
        <w:numPr>
          <w:ilvl w:val="0"/>
          <w:numId w:val="1004"/>
        </w:numPr>
        <w:pStyle w:val="Compact"/>
      </w:pPr>
      <w:r>
        <w:t xml:space="preserve">Conducting traffic stops and enforcing road safety regulations.</w:t>
      </w:r>
    </w:p>
    <w:bookmarkEnd w:id="24"/>
    <w:bookmarkStart w:id="25" w:name="legal-framework-and-human-rights"/>
    <w:p>
      <w:pPr>
        <w:pStyle w:val="Heading1"/>
      </w:pPr>
      <w:r>
        <w:t xml:space="preserve">Legal Framework and Human Rights</w:t>
      </w:r>
    </w:p>
    <w:p>
      <w:pPr>
        <w:numPr>
          <w:ilvl w:val="0"/>
          <w:numId w:val="1005"/>
        </w:numPr>
        <w:pStyle w:val="Compact"/>
      </w:pPr>
      <w:r>
        <w:t xml:space="preserve">Police Officers must adhere strictly to the National Constitution and Provincial Laws.</w:t>
      </w:r>
    </w:p>
    <w:p>
      <w:pPr>
        <w:numPr>
          <w:ilvl w:val="0"/>
          <w:numId w:val="1005"/>
        </w:numPr>
        <w:pStyle w:val="Compact"/>
      </w:pPr>
      <w:r>
        <w:t xml:space="preserve">Use of force is regulated by strict protocols emphasizing proportionality.</w:t>
      </w:r>
    </w:p>
    <w:p>
      <w:pPr>
        <w:numPr>
          <w:ilvl w:val="0"/>
          <w:numId w:val="1005"/>
        </w:numPr>
        <w:pStyle w:val="Compact"/>
      </w:pPr>
      <w:r>
        <w:t xml:space="preserve">Training emphasizes respect for human dignity and civil liberties.</w:t>
      </w:r>
    </w:p>
    <w:p>
      <w:pPr>
        <w:numPr>
          <w:ilvl w:val="0"/>
          <w:numId w:val="1005"/>
        </w:numPr>
        <w:pStyle w:val="Compact"/>
      </w:pPr>
      <w:r>
        <w:t xml:space="preserve">Accountability mechanisms are in place to review misconduct allegations.</w:t>
      </w:r>
    </w:p>
    <w:bookmarkEnd w:id="25"/>
    <w:bookmarkStart w:id="26" w:name="challenges-in-urban-policing"/>
    <w:p>
      <w:pPr>
        <w:pStyle w:val="Heading1"/>
      </w:pPr>
      <w:r>
        <w:t xml:space="preserve">Challenges in Urban Policing</w:t>
      </w:r>
    </w:p>
    <w:p>
      <w:pPr>
        <w:numPr>
          <w:ilvl w:val="0"/>
          <w:numId w:val="1006"/>
        </w:numPr>
        <w:pStyle w:val="Compact"/>
      </w:pPr>
      <w:r>
        <w:t xml:space="preserve">High-density areas in Córdoba present logistical challenges for rapid response.</w:t>
      </w:r>
    </w:p>
    <w:p>
      <w:pPr>
        <w:numPr>
          <w:ilvl w:val="0"/>
          <w:numId w:val="1006"/>
        </w:numPr>
        <w:pStyle w:val="Compact"/>
      </w:pPr>
      <w:r>
        <w:t xml:space="preserve">Economic disparities can lead to increased crime rates in specific neighborhoods.</w:t>
      </w:r>
    </w:p>
    <w:p>
      <w:pPr>
        <w:numPr>
          <w:ilvl w:val="0"/>
          <w:numId w:val="1006"/>
        </w:numPr>
        <w:pStyle w:val="Compact"/>
      </w:pPr>
      <w:r>
        <w:t xml:space="preserve">Police Officers must navigate complex social dynamics with cultural sensitivity.</w:t>
      </w:r>
    </w:p>
    <w:p>
      <w:pPr>
        <w:numPr>
          <w:ilvl w:val="0"/>
          <w:numId w:val="1006"/>
        </w:numPr>
        <w:pStyle w:val="Compact"/>
      </w:pPr>
      <w:r>
        <w:t xml:space="preserve">Resource limitations often require creative problem-solving and community reliance.</w:t>
      </w:r>
    </w:p>
    <w:bookmarkEnd w:id="26"/>
    <w:bookmarkStart w:id="27" w:name="community-engagement-strategies"/>
    <w:p>
      <w:pPr>
        <w:pStyle w:val="Heading1"/>
      </w:pPr>
      <w:r>
        <w:t xml:space="preserve">Community Engagement Strategies</w:t>
      </w:r>
    </w:p>
    <w:p>
      <w:pPr>
        <w:numPr>
          <w:ilvl w:val="0"/>
          <w:numId w:val="1007"/>
        </w:numPr>
        <w:pStyle w:val="Compact"/>
      </w:pPr>
      <w:r>
        <w:t xml:space="preserve">Building trust is essential for effective intelligence gathering.</w:t>
      </w:r>
    </w:p>
    <w:p>
      <w:pPr>
        <w:numPr>
          <w:ilvl w:val="0"/>
          <w:numId w:val="1007"/>
        </w:numPr>
        <w:pStyle w:val="Compact"/>
      </w:pPr>
      <w:r>
        <w:t xml:space="preserve">School programs introduce youth to positive interactions with the Police Officer.</w:t>
      </w:r>
    </w:p>
    <w:p>
      <w:pPr>
        <w:numPr>
          <w:ilvl w:val="0"/>
          <w:numId w:val="1007"/>
        </w:numPr>
        <w:pStyle w:val="Compact"/>
      </w:pPr>
      <w:r>
        <w:t xml:space="preserve">Neighborhood watch initiatives empower citizens to collaborate with law enforcement.</w:t>
      </w:r>
    </w:p>
    <w:p>
      <w:pPr>
        <w:numPr>
          <w:ilvl w:val="0"/>
          <w:numId w:val="1007"/>
        </w:numPr>
        <w:pStyle w:val="Compact"/>
      </w:pPr>
      <w:r>
        <w:t xml:space="preserve">Open forums allow residents to voice concerns directly to police leadership.</w:t>
      </w:r>
    </w:p>
    <w:bookmarkEnd w:id="27"/>
    <w:bookmarkStart w:id="28" w:name="training-and-professional-development"/>
    <w:p>
      <w:pPr>
        <w:pStyle w:val="Heading1"/>
      </w:pPr>
      <w:r>
        <w:t xml:space="preserve">Training and Professional Development</w:t>
      </w:r>
    </w:p>
    <w:p>
      <w:pPr>
        <w:numPr>
          <w:ilvl w:val="0"/>
          <w:numId w:val="1008"/>
        </w:numPr>
        <w:pStyle w:val="Compact"/>
      </w:pPr>
      <w:r>
        <w:t xml:space="preserve">New recruits undergo rigorous physical and psychological evaluations.</w:t>
      </w:r>
    </w:p>
    <w:p>
      <w:pPr>
        <w:numPr>
          <w:ilvl w:val="0"/>
          <w:numId w:val="1008"/>
        </w:numPr>
        <w:pStyle w:val="Compact"/>
      </w:pPr>
      <w:r>
        <w:t xml:space="preserve">Continuous education updates officers on legal changes and de-escalation tactics.</w:t>
      </w:r>
    </w:p>
    <w:p>
      <w:pPr>
        <w:numPr>
          <w:ilvl w:val="0"/>
          <w:numId w:val="1008"/>
        </w:numPr>
        <w:pStyle w:val="Compact"/>
      </w:pPr>
      <w:r>
        <w:t xml:space="preserve">Specialized training covers cybercrime, first aid, and crisis negotiation.</w:t>
      </w:r>
    </w:p>
    <w:p>
      <w:pPr>
        <w:numPr>
          <w:ilvl w:val="0"/>
          <w:numId w:val="1008"/>
        </w:numPr>
        <w:pStyle w:val="Compact"/>
      </w:pPr>
      <w:r>
        <w:t xml:space="preserve">Mentorship programs pair experienced veterans with new Police Officers in Argentina Córdoba.</w:t>
      </w:r>
    </w:p>
    <w:bookmarkEnd w:id="28"/>
    <w:bookmarkStart w:id="29" w:name="technology-in-modern-policing"/>
    <w:p>
      <w:pPr>
        <w:pStyle w:val="Heading1"/>
      </w:pPr>
      <w:r>
        <w:t xml:space="preserve">Technology in Modern Policing</w:t>
      </w:r>
    </w:p>
    <w:p>
      <w:pPr>
        <w:numPr>
          <w:ilvl w:val="0"/>
          <w:numId w:val="1009"/>
        </w:numPr>
        <w:pStyle w:val="Compact"/>
      </w:pPr>
      <w:r>
        <w:t xml:space="preserve">Body-worn cameras increase transparency and accountability.</w:t>
      </w:r>
    </w:p>
    <w:p>
      <w:pPr>
        <w:numPr>
          <w:ilvl w:val="0"/>
          <w:numId w:val="1009"/>
        </w:numPr>
        <w:pStyle w:val="Compact"/>
      </w:pPr>
      <w:r>
        <w:t xml:space="preserve">Digital dispatch systems improve response times across the city.</w:t>
      </w:r>
    </w:p>
    <w:p>
      <w:pPr>
        <w:numPr>
          <w:ilvl w:val="0"/>
          <w:numId w:val="1009"/>
        </w:numPr>
        <w:pStyle w:val="Compact"/>
      </w:pPr>
      <w:r>
        <w:t xml:space="preserve">Data analysis helps predict crime hotspots for proactive patrolling.</w:t>
      </w:r>
    </w:p>
    <w:p>
      <w:pPr>
        <w:numPr>
          <w:ilvl w:val="0"/>
          <w:numId w:val="1009"/>
        </w:numPr>
        <w:pStyle w:val="Compact"/>
      </w:pPr>
      <w:r>
        <w:t xml:space="preserve">Interoperable databases allow seamless information sharing between jurisdictions.</w:t>
      </w:r>
    </w:p>
    <w:bookmarkEnd w:id="29"/>
    <w:bookmarkStart w:id="30" w:name="mental-health-and-well-being"/>
    <w:p>
      <w:pPr>
        <w:pStyle w:val="Heading1"/>
      </w:pPr>
      <w:r>
        <w:t xml:space="preserve">Mental Health and Well-being</w:t>
      </w:r>
    </w:p>
    <w:p>
      <w:pPr>
        <w:pStyle w:val="FirstParagraph"/>
      </w:pPr>
      <w:r>
        <w:t xml:space="preserve">The job exposes Police Officers to traumatic events regularly.</w:t>
      </w:r>
    </w:p>
    <w:p>
      <w:pPr>
        <w:pStyle w:val="BodyText"/>
      </w:pPr>
      <w:r>
        <w:t xml:space="preserve">Stress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Police Officer in Argentina Córdoba</dc:title>
  <dc:creator/>
  <dc:language>en</dc:language>
  <cp:keywords/>
  <dcterms:created xsi:type="dcterms:W3CDTF">2026-07-29T19:52:39Z</dcterms:created>
  <dcterms:modified xsi:type="dcterms:W3CDTF">2026-07-29T19:52:39Z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