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Colombia</w:t>
      </w:r>
      <w:r>
        <w:t xml:space="preserve"> </w:t>
      </w:r>
      <w:r>
        <w:t xml:space="preserve">Medellín</w:t>
      </w:r>
    </w:p>
    <w:bookmarkStart w:id="32" w:name="X922e5df85af8510b2cadfa2a6a221ae8fc6a840"/>
    <w:p>
      <w:pPr>
        <w:pStyle w:val="Heading1"/>
      </w:pPr>
      <w:r>
        <w:t xml:space="preserve">Seminar Presentation Slides: The Evolving Role of the Politician in Contemporary Colombia Medellín</w:t>
      </w:r>
    </w:p>
    <w:p>
      <w:pPr>
        <w:pStyle w:val="FirstParagraph"/>
      </w:pPr>
      <w:r>
        <w:t xml:space="preserve">Presented for Academic and Civic Discourse | Location Context: Colombia, Medellín</w:t>
      </w:r>
    </w:p>
    <w:bookmarkStart w:id="20" w:name="Xa22cc065dc83031d18438dd686bdb374158512f"/>
    <w:p>
      <w:pPr>
        <w:pStyle w:val="Heading2"/>
      </w:pPr>
      <w:r>
        <w:t xml:space="preserve">Slide 1: Introduction – The Context of Change in Colombia Medellín</w:t>
      </w:r>
    </w:p>
    <w:p>
      <w:pPr>
        <w:pStyle w:val="FirstParagraph"/>
      </w:pPr>
      <w:r>
        <w:t xml:space="preserve">Welcome to this seminar presentation dedicated to analyzing the multifaceted role of the politician in one of Latin America’s most dynamic cities. Today, we focus specifically on the context of</w:t>
      </w:r>
      <w:r>
        <w:t xml:space="preserve"> </w:t>
      </w:r>
      <w:r>
        <w:rPr>
          <w:bCs/>
          <w:b/>
        </w:rPr>
        <w:t xml:space="preserve">Colombia Medellín</w:t>
      </w:r>
      <w:r>
        <w:t xml:space="preserve">. For decades, this city was synonymous with violence and instability. However, in recent years, it has emerged as a global model for urban transformation and social innovation.</w:t>
      </w:r>
    </w:p>
    <w:p>
      <w:pPr>
        <w:pStyle w:val="BodyText"/>
      </w:pPr>
      <w:r>
        <w:t xml:space="preserve">The purpose of this presentation is to examine how the definition of a "politician" has shifted within this specific geographic and cultural landscape. We are not merely discussing abstract political theory; we are exploring the practical realities of governance in a city that has reinvented itself. The politician in</w:t>
      </w:r>
      <w:r>
        <w:t xml:space="preserve"> </w:t>
      </w:r>
      <w:r>
        <w:rPr>
          <w:bCs/>
          <w:b/>
        </w:rPr>
        <w:t xml:space="preserve">Colombia Medellín</w:t>
      </w:r>
      <w:r>
        <w:t xml:space="preserve"> </w:t>
      </w:r>
      <w:r>
        <w:t xml:space="preserve">today serves as more than just an elected representative; they act as a bridge between historical trauma and future prosperity, managing expectations while delivering tangible urban improvements.</w:t>
      </w:r>
    </w:p>
    <w:bookmarkEnd w:id="20"/>
    <w:bookmarkStart w:id="22" w:name="Xe4f2aaf505e9a5a50516aa5547a6c414a37b039"/>
    <w:p>
      <w:pPr>
        <w:pStyle w:val="Heading2"/>
      </w:pPr>
      <w:r>
        <w:t xml:space="preserve">Slide 2: Defining the Modern Politician in Medellín</w:t>
      </w:r>
    </w:p>
    <w:p>
      <w:pPr>
        <w:pStyle w:val="FirstParagraph"/>
      </w:pPr>
      <w:r>
        <w:t xml:space="preserve">To understand the current political landscape, we must first deconstruct who the modern politician is in this region. In traditional frameworks, a politician is often viewed through the lens of party loyalty and legislative maneuvering. However, in</w:t>
      </w:r>
      <w:r>
        <w:t xml:space="preserve"> </w:t>
      </w:r>
      <w:r>
        <w:rPr>
          <w:bCs/>
          <w:b/>
        </w:rPr>
        <w:t xml:space="preserve">Colombia Medellín</w:t>
      </w:r>
      <w:r>
        <w:t xml:space="preserve">, the role has expanded significantly.</w:t>
      </w:r>
    </w:p>
    <w:bookmarkStart w:id="21" w:name="key-characteristics"/>
    <w:p>
      <w:pPr>
        <w:pStyle w:val="Heading3"/>
      </w:pPr>
      <w:r>
        <w:t xml:space="preserve">Key Characteristics:</w:t>
      </w:r>
    </w:p>
    <w:p>
      <w:pPr>
        <w:numPr>
          <w:ilvl w:val="0"/>
          <w:numId w:val="1001"/>
        </w:numPr>
        <w:pStyle w:val="Compact"/>
      </w:pPr>
      <w:r>
        <w:rPr>
          <w:bCs/>
          <w:b/>
        </w:rPr>
        <w:t xml:space="preserve">The Urban Manager:</w:t>
      </w:r>
      <w:r>
        <w:t xml:space="preserve"> </w:t>
      </w:r>
      <w:r>
        <w:t xml:space="preserve">Due to the city's rapid growth, politicians must possess technical expertise in urban planning, public transport (such as Metrocable integration), and sanitation.</w:t>
      </w:r>
    </w:p>
    <w:p>
      <w:pPr>
        <w:numPr>
          <w:ilvl w:val="0"/>
          <w:numId w:val="1001"/>
        </w:numPr>
        <w:pStyle w:val="Compact"/>
      </w:pPr>
      <w:r>
        <w:rPr>
          <w:bCs/>
          <w:b/>
        </w:rPr>
        <w:t xml:space="preserve">The Social Mediator:</w:t>
      </w:r>
      <w:r>
        <w:t xml:space="preserve"> </w:t>
      </w:r>
      <w:r>
        <w:t xml:space="preserve">Given the history of armed conflict, politicians in Medellín are often required to facilitate dialogue between former combatants, victims of violence, and community leaders.</w:t>
      </w:r>
    </w:p>
    <w:p>
      <w:pPr>
        <w:numPr>
          <w:ilvl w:val="0"/>
          <w:numId w:val="1001"/>
        </w:numPr>
        <w:pStyle w:val="Compact"/>
      </w:pPr>
      <w:r>
        <w:rPr>
          <w:bCs/>
          <w:b/>
        </w:rPr>
        <w:t xml:space="preserve">The Innovation Advocate:</w:t>
      </w:r>
      <w:r>
        <w:t xml:space="preserve"> </w:t>
      </w:r>
      <w:r>
        <w:t xml:space="preserve">The city is known as the "City of Eternal Spring" not just for its climate but for its technological hub. Politicians here are expected to foster digital inclusion and support startup ecosystems.</w:t>
      </w:r>
    </w:p>
    <w:bookmarkEnd w:id="21"/>
    <w:bookmarkEnd w:id="22"/>
    <w:bookmarkStart w:id="23" w:name="Xa3a21ea374dfe6388737b980687a5bc4acdadae"/>
    <w:p>
      <w:pPr>
        <w:pStyle w:val="Heading2"/>
      </w:pPr>
      <w:r>
        <w:t xml:space="preserve">Slide 3: The Legacy of Conflict and the Responsibility of Governance</w:t>
      </w:r>
    </w:p>
    <w:p>
      <w:pPr>
        <w:pStyle w:val="FirstParagraph"/>
      </w:pPr>
      <w:r>
        <w:t xml:space="preserve">No discussion about a politician in Colombia Medellín can ignore the shadow of history. The city’s transformation from a symbol of narcotraffic to a center for peace is largely attributed to political will combined with community action.</w:t>
      </w:r>
    </w:p>
    <w:p>
      <w:pPr>
        <w:pStyle w:val="BodyText"/>
      </w:pPr>
      <w:r>
        <w:t xml:space="preserve">The contemporary politician carries the weight of this legacy. They are tasked with ensuring that peace is not just an absence of war, but the presence of justice and opportunity. This involves addressing deep-seated inequalities that persist in certain comunas (neighborhoods). The politician must navigate complex relationships with national security forces while maintaining strict adherence to human rights protocols. In</w:t>
      </w:r>
      <w:r>
        <w:t xml:space="preserve"> </w:t>
      </w:r>
      <w:r>
        <w:rPr>
          <w:bCs/>
          <w:b/>
        </w:rPr>
        <w:t xml:space="preserve">Colombia Medellín</w:t>
      </w:r>
      <w:r>
        <w:t xml:space="preserve">, trust is a scarce resource; therefore, transparency in political dealings is not just an ethical preference but a survival mechanism for governance.</w:t>
      </w:r>
    </w:p>
    <w:bookmarkEnd w:id="23"/>
    <w:bookmarkStart w:id="24" w:name="Xf316956f2de7df3303f3073446cad6c6a8f0145"/>
    <w:p>
      <w:pPr>
        <w:pStyle w:val="Heading2"/>
      </w:pPr>
      <w:r>
        <w:t xml:space="preserve">Slide 4: Social Urbanism as Political Strategy</w:t>
      </w:r>
    </w:p>
    <w:p>
      <w:pPr>
        <w:pStyle w:val="FirstParagraph"/>
      </w:pPr>
      <w:r>
        <w:t xml:space="preserve">A unique feature of the politician in Medellín is their engagement with "Social Urbanism." This concept, pioneered in previous decades, dictates that the best social policy is good urban planning. Libraries Park (Parques Biblioteca) are not just buildings; they are political statements asserting state presence in marginalized areas.</w:t>
      </w:r>
    </w:p>
    <w:p>
      <w:pPr>
        <w:pStyle w:val="BodyText"/>
      </w:pPr>
      <w:r>
        <w:t xml:space="preserve">The modern politician must defend and expand upon this model. They argue that infrastructure is a tool for social cohesion. By investing in cable cars that connect steep, isolated hillsides to the city center, politicians demonstrate a commitment to equality of access. This approach requires long-term vision over short-term gain, challenging the traditional electoral cycle dynamics often found in</w:t>
      </w:r>
      <w:r>
        <w:t xml:space="preserve"> </w:t>
      </w:r>
      <w:r>
        <w:rPr>
          <w:bCs/>
          <w:b/>
        </w:rPr>
        <w:t xml:space="preserve">Colombia</w:t>
      </w:r>
      <w:r>
        <w:t xml:space="preserve">.</w:t>
      </w:r>
    </w:p>
    <w:bookmarkEnd w:id="24"/>
    <w:bookmarkStart w:id="25" w:name="X6e6039441b1fb7db3b2724c59661401091e2410"/>
    <w:p>
      <w:pPr>
        <w:pStyle w:val="Heading2"/>
      </w:pPr>
      <w:r>
        <w:t xml:space="preserve">Slide 5: Challenges Facing Politicians Today</w:t>
      </w:r>
    </w:p>
    <w:p>
      <w:pPr>
        <w:pStyle w:val="FirstParagraph"/>
      </w:pPr>
      <w:r>
        <w:t xml:space="preserve">Despite the successes, politicians in Medellín face unprecedented challenges. The rise of populism and digital misinformation threatens to unravel decades of progress.</w:t>
      </w:r>
    </w:p>
    <w:p>
      <w:pPr>
        <w:numPr>
          <w:ilvl w:val="0"/>
          <w:numId w:val="1002"/>
        </w:numPr>
        <w:pStyle w:val="Compact"/>
      </w:pPr>
      <w:r>
        <w:rPr>
          <w:bCs/>
          <w:b/>
        </w:rPr>
        <w:t xml:space="preserve">Economic Inequality:</w:t>
      </w:r>
      <w:r>
        <w:t xml:space="preserve"> </w:t>
      </w:r>
      <w:r>
        <w:t xml:space="preserve">While the middle class has grown, poverty remains concentrated in peripheral areas. Politicians must address this disparity without fueling social unrest.</w:t>
      </w:r>
    </w:p>
    <w:p>
      <w:pPr>
        <w:numPr>
          <w:ilvl w:val="0"/>
          <w:numId w:val="1002"/>
        </w:numPr>
        <w:pStyle w:val="Compact"/>
      </w:pPr>
      <w:r>
        <w:rPr>
          <w:bCs/>
          <w:b/>
        </w:rPr>
        <w:t xml:space="preserve">Youth Disengagement:</w:t>
      </w:r>
      <w:r>
        <w:t xml:space="preserve"> </w:t>
      </w:r>
      <w:r>
        <w:t xml:space="preserve">There is a growing gap between young voters and traditional political parties. The modern politician in Colombia Medellín must find new ways to engage youth, focusing on climate change, employment opportunities in the tech sector, and mental health awareness.</w:t>
      </w:r>
    </w:p>
    <w:p>
      <w:pPr>
        <w:numPr>
          <w:ilvl w:val="0"/>
          <w:numId w:val="1002"/>
        </w:numPr>
        <w:pStyle w:val="Compact"/>
      </w:pPr>
      <w:r>
        <w:rPr>
          <w:bCs/>
          <w:b/>
        </w:rPr>
        <w:t xml:space="preserve">National Political Tensions:</w:t>
      </w:r>
      <w:r>
        <w:t xml:space="preserve"> </w:t>
      </w:r>
      <w:r>
        <w:t xml:space="preserve">Local politicians often find themselves caught between local interests and the directives of the national government in Bogotá. Navigating this federalist tension requires diplomatic skill and strong local mandates.</w:t>
      </w:r>
    </w:p>
    <w:bookmarkEnd w:id="25"/>
    <w:bookmarkStart w:id="26" w:name="Xeee6a871ccae9cde8d54b2b0ef8de5e2bd93d30"/>
    <w:p>
      <w:pPr>
        <w:pStyle w:val="Heading2"/>
      </w:pPr>
      <w:r>
        <w:t xml:space="preserve">Slide 6: The Role of Technology and Innovation in Political Campaigns</w:t>
      </w:r>
    </w:p>
    <w:p>
      <w:pPr>
        <w:pStyle w:val="FirstParagraph"/>
      </w:pPr>
      <w:r>
        <w:t xml:space="preserve">Innovation is not just a policy goal in Medellín; it is a tool for political engagement. Politicians increasingly utilize data analytics to understand voter sentiment, moving away from broad generalizations to targeted policy proposals.</w:t>
      </w:r>
    </w:p>
    <w:p>
      <w:pPr>
        <w:pStyle w:val="BodyText"/>
      </w:pPr>
      <w:r>
        <w:t xml:space="preserve">Social media platforms are crucial for the politician in Colombia Medellín to maintain direct lines of communication with constituents. However, this also opens the door to cyber-bullying and political violence online. Political parties are increasingly training candidates in digital security and ethical online conduct, recognizing that reputation management is vital in a hyper-connected city.</w:t>
      </w:r>
    </w:p>
    <w:bookmarkEnd w:id="26"/>
    <w:bookmarkStart w:id="27" w:name="Xf3e49ed7d3c41afab00fa14761140921155fa2e"/>
    <w:p>
      <w:pPr>
        <w:pStyle w:val="Heading2"/>
      </w:pPr>
      <w:r>
        <w:t xml:space="preserve">Slide 7: Community Participation and Democratic Innovation</w:t>
      </w:r>
    </w:p>
    <w:p>
      <w:pPr>
        <w:pStyle w:val="FirstParagraph"/>
      </w:pPr>
      <w:r>
        <w:t xml:space="preserve">The culture of participation in Medellín is strong. The politician is no longer the sole decision-maker but a facilitator of community will. Mechanisms such as participatory budgeting allow citizens to decide how a portion of the municipal budget is spent.</w:t>
      </w:r>
    </w:p>
    <w:p>
      <w:pPr>
        <w:pStyle w:val="BodyText"/>
      </w:pPr>
      <w:r>
        <w:t xml:space="preserve">This requires politicians to be adaptable and responsive. They must attend neighborhood assemblies, listen to complaints regarding waste collection or park safety, and integrate this feedback into their legislative agendas. In Colombia Medellín, the legitimacy of a politician is often measured by their visibility and accessibility in local community centers (juntas de acción comunal).</w:t>
      </w:r>
    </w:p>
    <w:bookmarkEnd w:id="27"/>
    <w:bookmarkStart w:id="28" w:name="X627bfb084e1af72738d0afdce598a2bd04310cf"/>
    <w:p>
      <w:pPr>
        <w:pStyle w:val="Heading2"/>
      </w:pPr>
      <w:r>
        <w:t xml:space="preserve">Slide 8: Internationalization of Local Politics</w:t>
      </w:r>
    </w:p>
    <w:p>
      <w:pPr>
        <w:pStyle w:val="FirstParagraph"/>
      </w:pPr>
      <w:r>
        <w:t xml:space="preserve">The politician in Medellín operates on a global stage. The city attracts international delegations, investors, and tourists. Therefore, the local politician must also act as an ambassador for the city.</w:t>
      </w:r>
    </w:p>
    <w:p>
      <w:pPr>
        <w:numPr>
          <w:ilvl w:val="0"/>
          <w:numId w:val="1003"/>
        </w:numPr>
        <w:pStyle w:val="Compact"/>
      </w:pPr>
      <w:r>
        <w:rPr>
          <w:bCs/>
          <w:b/>
        </w:rPr>
        <w:t xml:space="preserve">Diplomacy:</w:t>
      </w:r>
      <w:r>
        <w:t xml:space="preserve"> </w:t>
      </w:r>
      <w:r>
        <w:t xml:space="preserve">Building sister-city relationships to exchange best practices with other global cities.</w:t>
      </w:r>
    </w:p>
    <w:p>
      <w:pPr>
        <w:numPr>
          <w:ilvl w:val="0"/>
          <w:numId w:val="1003"/>
        </w:numPr>
        <w:pStyle w:val="Compact"/>
      </w:pPr>
      <w:r>
        <w:rPr>
          <w:bCs/>
          <w:b/>
        </w:rPr>
        <w:t xml:space="preserve">Economic Promotion:</w:t>
      </w:r>
      <w:r>
        <w:t xml:space="preserve"> </w:t>
      </w:r>
      <w:r>
        <w:t xml:space="preserve">Attracting foreign investment while protecting local labor rights and environmental standards.</w:t>
      </w:r>
    </w:p>
    <w:p>
      <w:pPr>
        <w:numPr>
          <w:ilvl w:val="0"/>
          <w:numId w:val="1003"/>
        </w:numPr>
        <w:pStyle w:val="Compact"/>
      </w:pPr>
      <w:r>
        <w:rPr>
          <w:bCs/>
          <w:b/>
        </w:rPr>
        <w:t xml:space="preserve">Cultural Soft Power:</w:t>
      </w:r>
      <w:r>
        <w:t xml:space="preserve"> </w:t>
      </w:r>
      <w:r>
        <w:t xml:space="preserve">Promoting the city’s cultural assets, from its music festivals to its literary heritage, to reshape international perceptions.</w:t>
      </w:r>
    </w:p>
    <w:p>
      <w:pPr>
        <w:pStyle w:val="FirstParagraph"/>
      </w:pPr>
      <w:r>
        <w:t xml:space="preserve">This global perspective is essential for the sustained economic development of Colombia Medellín.</w:t>
      </w:r>
    </w:p>
    <w:bookmarkEnd w:id="28"/>
    <w:bookmarkStart w:id="29" w:name="X98103c41de6de7550b7a2c2158e957117eefd2d"/>
    <w:p>
      <w:pPr>
        <w:pStyle w:val="Heading2"/>
      </w:pPr>
      <w:r>
        <w:t xml:space="preserve">Slide 9: Ethical Considerations and Corruption</w:t>
      </w:r>
    </w:p>
    <w:p>
      <w:pPr>
        <w:pStyle w:val="FirstParagraph"/>
      </w:pPr>
      <w:r>
        <w:t xml:space="preserve">A critical aspect of the modern politician’s role in Colombia is maintaining high ethical standards. Historical corruption scandals have eroded public trust nationwide. In Medellín, there is a heightened demand for accountability.</w:t>
      </w:r>
    </w:p>
    <w:p>
      <w:pPr>
        <w:pStyle w:val="BodyText"/>
      </w:pPr>
      <w:r>
        <w:t xml:space="preserve">The successful politician today must champion anti-corruption measures. This includes transparent procurement processes and independent oversight committees. The culture of "palancas" (backdoor favors) is increasingly rejected by younger voters and civil society organizations in Colombia Medellín, forcing politicians to adopt more open and merit-based approaches to governance.</w:t>
      </w:r>
    </w:p>
    <w:bookmarkEnd w:id="29"/>
    <w:bookmarkStart w:id="30" w:name="Xec3f3e6ce5ee9f96475917cc3fdad00e518da2c"/>
    <w:p>
      <w:pPr>
        <w:pStyle w:val="Heading2"/>
      </w:pPr>
      <w:r>
        <w:t xml:space="preserve">Slide 10: Conclusion – The Future of Political Leadership</w:t>
      </w:r>
    </w:p>
    <w:p>
      <w:pPr>
        <w:pStyle w:val="FirstParagraph"/>
      </w:pPr>
      <w:r>
        <w:t xml:space="preserve">In conclusion, the politician in Colombia Medellín is a complex figure. They are urban planners, social workers, diplomats, and ethical guardians all rolled into one. The transformation of the city offers a blueprint for how political leadership can drive social change.</w:t>
      </w:r>
    </w:p>
    <w:p>
      <w:pPr>
        <w:pStyle w:val="BodyText"/>
      </w:pPr>
      <w:r>
        <w:t xml:space="preserve">However, the work is far from done. The challenges of inequality, security in rural peripheries, and political polarization remain significant. The future stability of Colombia depends on the continued evolution of its local leaders to be more inclusive, transparent, and innovative. As we move forward, it is imperative that we support politicians who prioritize long-term sustainable development over short-term electoral gains.</w:t>
      </w:r>
    </w:p>
    <w:p>
      <w:pPr>
        <w:pStyle w:val="BodyText"/>
      </w:pPr>
      <w:r>
        <w:t xml:space="preserve">The story of Medellín is a testament to the power of political will. Let us continue to scrutinize and support those who work tirelessly for the betterment of this vibrant city.</w:t>
      </w:r>
    </w:p>
    <w:bookmarkEnd w:id="30"/>
    <w:bookmarkStart w:id="31" w:name="slide-11-qa-session"/>
    <w:p>
      <w:pPr>
        <w:pStyle w:val="Heading2"/>
      </w:pPr>
      <w:r>
        <w:t xml:space="preserve">Slide 11: Q&amp;A Session</w:t>
      </w:r>
    </w:p>
    <w:p>
      <w:pPr>
        <w:pStyle w:val="FirstParagraph"/>
      </w:pPr>
      <w:r>
        <w:t xml:space="preserve">We now open the floor for questions regarding the role of politicians in Colombia Medellín, urban policy strategies, and future civic engagement opportunities.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Politician in Colombia Medellín</dc:title>
  <dc:creator/>
  <dc:language>en</dc:language>
  <cp:keywords/>
  <dcterms:created xsi:type="dcterms:W3CDTF">2026-07-29T18:41:02Z</dcterms:created>
  <dcterms:modified xsi:type="dcterms:W3CDTF">2026-07-29T18:41:02Z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